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keepNext w:val="0"/>
        <w:keepLines w:val="0"/>
        <w:pageBreakBefore w:val="0"/>
        <w:kinsoku/>
        <w:wordWrap/>
        <w:overflowPunct/>
        <w:topLinePunct w:val="0"/>
        <w:autoSpaceDN/>
        <w:bidi w:val="0"/>
        <w:adjustRightInd/>
        <w:snapToGrid w:val="0"/>
        <w:spacing w:before="0" w:beforeAutospacing="0" w:after="0" w:afterAutospacing="0" w:line="600" w:lineRule="exact"/>
        <w:jc w:val="both"/>
        <w:textAlignment w:val="auto"/>
        <w:rPr>
          <w:rFonts w:eastAsia="黑体"/>
          <w:kern w:val="2"/>
          <w:sz w:val="18"/>
          <w:szCs w:val="18"/>
        </w:rPr>
      </w:pPr>
      <w:r>
        <w:rPr>
          <w:rFonts w:eastAsia="黑体"/>
          <w:kern w:val="2"/>
          <w:sz w:val="18"/>
          <w:szCs w:val="18"/>
          <w:lang w:bidi="ar"/>
        </w:rPr>
        <w:t xml:space="preserve"> </w:t>
      </w:r>
    </w:p>
    <w:p>
      <w:pPr>
        <w:keepNext w:val="0"/>
        <w:keepLines w:val="0"/>
        <w:pageBreakBefore w:val="0"/>
        <w:kinsoku/>
        <w:wordWrap/>
        <w:overflowPunct/>
        <w:topLinePunct w:val="0"/>
        <w:autoSpaceDN/>
        <w:bidi w:val="0"/>
        <w:adjustRightInd/>
        <w:spacing w:after="0" w:line="600" w:lineRule="exact"/>
        <w:jc w:val="center"/>
        <w:textAlignment w:val="auto"/>
        <w:rPr>
          <w:rFonts w:eastAsia="方正小标宋简体"/>
          <w:sz w:val="44"/>
          <w:szCs w:val="44"/>
        </w:rPr>
      </w:pPr>
      <w:r>
        <w:rPr>
          <w:rFonts w:eastAsia="方正小标宋简体"/>
          <w:sz w:val="44"/>
          <w:szCs w:val="44"/>
        </w:rPr>
        <w:t>浙江省科技型企业孵化器高质量发展</w:t>
      </w:r>
    </w:p>
    <w:p>
      <w:pPr>
        <w:keepNext w:val="0"/>
        <w:keepLines w:val="0"/>
        <w:pageBreakBefore w:val="0"/>
        <w:kinsoku/>
        <w:wordWrap/>
        <w:overflowPunct/>
        <w:topLinePunct w:val="0"/>
        <w:autoSpaceDE w:val="0"/>
        <w:autoSpaceDN/>
        <w:bidi w:val="0"/>
        <w:adjustRightInd/>
        <w:spacing w:after="0" w:line="600" w:lineRule="exact"/>
        <w:jc w:val="center"/>
        <w:textAlignment w:val="auto"/>
        <w:rPr>
          <w:rFonts w:eastAsia="方正小标宋简体"/>
          <w:sz w:val="44"/>
          <w:szCs w:val="44"/>
        </w:rPr>
      </w:pPr>
      <w:r>
        <w:rPr>
          <w:rFonts w:eastAsia="方正小标宋简体"/>
          <w:sz w:val="44"/>
          <w:szCs w:val="44"/>
        </w:rPr>
        <w:t>行动方案</w:t>
      </w:r>
      <w:r>
        <w:rPr>
          <w:rFonts w:hint="eastAsia" w:eastAsia="方正小标宋简体"/>
          <w:sz w:val="44"/>
          <w:szCs w:val="44"/>
        </w:rPr>
        <w:t>（202</w:t>
      </w:r>
      <w:r>
        <w:rPr>
          <w:rFonts w:hint="default" w:eastAsia="方正小标宋简体"/>
          <w:sz w:val="44"/>
          <w:szCs w:val="44"/>
          <w:lang w:val="en"/>
        </w:rPr>
        <w:t>6</w:t>
      </w:r>
      <w:r>
        <w:rPr>
          <w:rFonts w:hint="eastAsia" w:eastAsia="方正小标宋简体"/>
          <w:sz w:val="44"/>
          <w:szCs w:val="44"/>
        </w:rPr>
        <w:t>-20</w:t>
      </w:r>
      <w:r>
        <w:rPr>
          <w:rFonts w:hint="eastAsia" w:eastAsia="方正小标宋简体"/>
          <w:sz w:val="44"/>
          <w:szCs w:val="44"/>
          <w:lang w:val="en-US" w:eastAsia="zh-CN"/>
        </w:rPr>
        <w:t>30</w:t>
      </w:r>
      <w:r>
        <w:rPr>
          <w:rFonts w:hint="eastAsia" w:eastAsia="方正小标宋简体"/>
          <w:sz w:val="44"/>
          <w:szCs w:val="44"/>
        </w:rPr>
        <w:t>年）</w:t>
      </w:r>
    </w:p>
    <w:p>
      <w:pPr>
        <w:keepNext w:val="0"/>
        <w:keepLines w:val="0"/>
        <w:pageBreakBefore w:val="0"/>
        <w:kinsoku/>
        <w:wordWrap/>
        <w:overflowPunct/>
        <w:topLinePunct w:val="0"/>
        <w:autoSpaceDE w:val="0"/>
        <w:autoSpaceDN/>
        <w:bidi w:val="0"/>
        <w:adjustRightInd/>
        <w:spacing w:after="0" w:line="600" w:lineRule="exact"/>
        <w:jc w:val="center"/>
        <w:textAlignment w:val="auto"/>
        <w:rPr>
          <w:rFonts w:eastAsia="楷体_GB2312" w:cs="楷体_GB2312"/>
          <w:szCs w:val="32"/>
          <w:lang w:bidi="ar"/>
        </w:rPr>
      </w:pPr>
      <w:r>
        <w:rPr>
          <w:rFonts w:hint="eastAsia" w:eastAsia="楷体_GB2312" w:cs="楷体_GB2312"/>
          <w:szCs w:val="32"/>
          <w:lang w:bidi="ar"/>
        </w:rPr>
        <w:t>（征求意见稿）</w:t>
      </w:r>
    </w:p>
    <w:p>
      <w:pPr>
        <w:pStyle w:val="8"/>
        <w:keepNext w:val="0"/>
        <w:keepLines w:val="0"/>
        <w:pageBreakBefore w:val="0"/>
        <w:widowControl w:val="0"/>
        <w:kinsoku/>
        <w:wordWrap/>
        <w:overflowPunct/>
        <w:topLinePunct w:val="0"/>
        <w:autoSpaceDE/>
        <w:autoSpaceDN/>
        <w:bidi w:val="0"/>
        <w:adjustRightInd/>
        <w:snapToGrid w:val="0"/>
        <w:spacing w:after="0" w:line="600" w:lineRule="exact"/>
        <w:jc w:val="both"/>
        <w:textAlignment w:val="auto"/>
        <w:rPr>
          <w:highlight w:val="yellow"/>
        </w:rPr>
      </w:pPr>
    </w:p>
    <w:p>
      <w:pPr>
        <w:keepNext w:val="0"/>
        <w:keepLines w:val="0"/>
        <w:pageBreakBefore w:val="0"/>
        <w:widowControl/>
        <w:kinsoku/>
        <w:wordWrap/>
        <w:overflowPunct/>
        <w:topLinePunct w:val="0"/>
        <w:autoSpaceDN/>
        <w:bidi w:val="0"/>
        <w:adjustRightInd/>
        <w:spacing w:after="0" w:line="600" w:lineRule="exact"/>
        <w:ind w:firstLine="640" w:firstLineChars="200"/>
        <w:textAlignment w:val="auto"/>
        <w:rPr>
          <w:rFonts w:hint="eastAsia" w:eastAsia="仿宋_GB2312"/>
          <w:szCs w:val="32"/>
          <w:lang w:eastAsia="zh-CN"/>
        </w:rPr>
      </w:pPr>
      <w:r>
        <w:rPr>
          <w:rFonts w:hint="eastAsia"/>
          <w:kern w:val="0"/>
          <w:szCs w:val="32"/>
          <w:lang w:eastAsia="zh-CN"/>
        </w:rPr>
        <w:t>为加快推动科技型企业孵化器（以下简称孵化器）高质量发展，更好发挥其在</w:t>
      </w:r>
      <w:r>
        <w:rPr>
          <w:rFonts w:hint="default"/>
          <w:kern w:val="0"/>
          <w:szCs w:val="32"/>
          <w:lang w:eastAsia="zh-CN"/>
        </w:rPr>
        <w:t>建设</w:t>
      </w:r>
      <w:r>
        <w:rPr>
          <w:rFonts w:hint="eastAsia"/>
          <w:kern w:val="0"/>
          <w:szCs w:val="32"/>
          <w:lang w:eastAsia="zh-CN"/>
        </w:rPr>
        <w:t>一流创新生态、</w:t>
      </w:r>
      <w:r>
        <w:rPr>
          <w:rFonts w:hint="eastAsia"/>
          <w:kern w:val="0"/>
          <w:szCs w:val="32"/>
        </w:rPr>
        <w:t>发展新质生产力</w:t>
      </w:r>
      <w:r>
        <w:rPr>
          <w:rFonts w:hint="default"/>
          <w:kern w:val="0"/>
          <w:szCs w:val="32"/>
        </w:rPr>
        <w:t>、培育科技型企业</w:t>
      </w:r>
      <w:r>
        <w:rPr>
          <w:rFonts w:hint="eastAsia"/>
          <w:kern w:val="0"/>
          <w:szCs w:val="32"/>
          <w:lang w:eastAsia="zh-CN"/>
        </w:rPr>
        <w:t>中的积极作用，</w:t>
      </w:r>
      <w:r>
        <w:rPr>
          <w:rFonts w:hint="eastAsia"/>
          <w:szCs w:val="32"/>
        </w:rPr>
        <w:t>特制定本行动方案。</w:t>
      </w:r>
    </w:p>
    <w:p>
      <w:pPr>
        <w:keepNext w:val="0"/>
        <w:keepLines w:val="0"/>
        <w:pageBreakBefore w:val="0"/>
        <w:tabs>
          <w:tab w:val="left" w:pos="0"/>
        </w:tabs>
        <w:kinsoku/>
        <w:wordWrap/>
        <w:overflowPunct/>
        <w:topLinePunct w:val="0"/>
        <w:autoSpaceDE w:val="0"/>
        <w:autoSpaceDN/>
        <w:bidi w:val="0"/>
        <w:adjustRightInd/>
        <w:spacing w:after="0" w:line="600" w:lineRule="exact"/>
        <w:ind w:firstLine="640" w:firstLineChars="200"/>
        <w:textAlignment w:val="auto"/>
        <w:rPr>
          <w:szCs w:val="32"/>
        </w:rPr>
      </w:pPr>
      <w:r>
        <w:rPr>
          <w:rFonts w:hint="eastAsia" w:eastAsia="黑体" w:cs="黑体"/>
          <w:szCs w:val="32"/>
          <w:lang w:bidi="ar"/>
        </w:rPr>
        <w:t>一、</w:t>
      </w:r>
      <w:r>
        <w:rPr>
          <w:rFonts w:hint="eastAsia" w:eastAsia="黑体" w:cs="黑体"/>
          <w:szCs w:val="32"/>
          <w:lang w:eastAsia="zh-CN" w:bidi="ar"/>
        </w:rPr>
        <w:t>坚持标准规范引领</w:t>
      </w:r>
    </w:p>
    <w:p>
      <w:pPr>
        <w:pStyle w:val="8"/>
        <w:keepNext w:val="0"/>
        <w:keepLines w:val="0"/>
        <w:pageBreakBefore w:val="0"/>
        <w:kinsoku/>
        <w:wordWrap/>
        <w:overflowPunct/>
        <w:topLinePunct w:val="0"/>
        <w:autoSpaceDN/>
        <w:bidi w:val="0"/>
        <w:adjustRightInd/>
        <w:spacing w:after="0" w:line="600" w:lineRule="exact"/>
        <w:ind w:firstLine="640" w:firstLineChars="200"/>
        <w:jc w:val="both"/>
        <w:textAlignment w:val="auto"/>
        <w:rPr>
          <w:rFonts w:hint="eastAsia" w:cs="Times New Roman"/>
          <w:kern w:val="0"/>
          <w:sz w:val="32"/>
          <w:szCs w:val="32"/>
          <w:highlight w:val="none"/>
          <w:lang w:val="en-US" w:eastAsia="zh-CN" w:bidi="ar-SA"/>
        </w:rPr>
      </w:pPr>
      <w:r>
        <w:rPr>
          <w:rFonts w:hint="eastAsia" w:cs="Times New Roman"/>
          <w:kern w:val="0"/>
          <w:sz w:val="32"/>
          <w:szCs w:val="32"/>
          <w:highlight w:val="none"/>
          <w:lang w:val="en-US" w:eastAsia="zh-CN" w:bidi="ar-SA"/>
        </w:rPr>
        <w:t>围绕“415X”先进制造业集群和“315”科技创新体系建设，坚持市场主导、政府引导，对照部级孵化器建设标准，结合浙江实际，按照有孵化空间、有产业定位、有专业团队、有服务平台、有投资赋能、有孵化成效的要求，进一步完善具有浙江特色的高质量孵化器建设标准，推动形成主体多元、要素集聚、开放协同的</w:t>
      </w:r>
      <w:r>
        <w:rPr>
          <w:rFonts w:hint="default" w:cs="Times New Roman"/>
          <w:kern w:val="0"/>
          <w:sz w:val="32"/>
          <w:szCs w:val="32"/>
          <w:highlight w:val="none"/>
          <w:lang w:eastAsia="zh-CN" w:bidi="ar-SA"/>
        </w:rPr>
        <w:t>孵化</w:t>
      </w:r>
      <w:r>
        <w:rPr>
          <w:rFonts w:hint="eastAsia" w:cs="Times New Roman"/>
          <w:kern w:val="0"/>
          <w:sz w:val="32"/>
          <w:szCs w:val="32"/>
          <w:highlight w:val="none"/>
          <w:lang w:val="en-US" w:eastAsia="zh-CN" w:bidi="ar-SA"/>
        </w:rPr>
        <w:t>生态，持续擦亮“全球创新、浙里孵化”金名片。</w:t>
      </w:r>
      <w:r>
        <w:rPr>
          <w:rFonts w:hint="eastAsia"/>
          <w:kern w:val="0"/>
          <w:szCs w:val="32"/>
          <w:highlight w:val="none"/>
        </w:rPr>
        <w:t>到20</w:t>
      </w:r>
      <w:r>
        <w:rPr>
          <w:rFonts w:hint="eastAsia"/>
          <w:kern w:val="0"/>
          <w:szCs w:val="32"/>
          <w:highlight w:val="none"/>
          <w:lang w:val="en-US" w:eastAsia="zh-CN"/>
        </w:rPr>
        <w:t>30</w:t>
      </w:r>
      <w:r>
        <w:rPr>
          <w:rFonts w:hint="eastAsia"/>
          <w:kern w:val="0"/>
          <w:szCs w:val="32"/>
          <w:highlight w:val="none"/>
        </w:rPr>
        <w:t>年，</w:t>
      </w:r>
      <w:r>
        <w:rPr>
          <w:rFonts w:hint="eastAsia"/>
          <w:kern w:val="0"/>
          <w:szCs w:val="32"/>
          <w:highlight w:val="none"/>
          <w:lang w:eastAsia="zh-CN"/>
        </w:rPr>
        <w:t>全省</w:t>
      </w:r>
      <w:r>
        <w:rPr>
          <w:szCs w:val="32"/>
          <w:highlight w:val="none"/>
        </w:rPr>
        <w:t>孵化器</w:t>
      </w:r>
      <w:r>
        <w:rPr>
          <w:rFonts w:hint="eastAsia"/>
          <w:kern w:val="0"/>
          <w:szCs w:val="32"/>
          <w:highlight w:val="none"/>
          <w:lang w:eastAsia="zh-CN"/>
        </w:rPr>
        <w:t>数量突破2500家、总面积突破3000万平方米，培育部级孵化器2</w:t>
      </w:r>
      <w:r>
        <w:rPr>
          <w:rFonts w:hint="eastAsia"/>
          <w:kern w:val="0"/>
          <w:szCs w:val="32"/>
          <w:highlight w:val="none"/>
          <w:lang w:val="en-US" w:eastAsia="zh-CN"/>
        </w:rPr>
        <w:t>00</w:t>
      </w:r>
      <w:r>
        <w:rPr>
          <w:rFonts w:hint="eastAsia"/>
          <w:kern w:val="0"/>
          <w:szCs w:val="32"/>
          <w:highlight w:val="none"/>
          <w:lang w:eastAsia="zh-CN"/>
        </w:rPr>
        <w:t>家、省级孵化器</w:t>
      </w:r>
      <w:r>
        <w:rPr>
          <w:rFonts w:hint="eastAsia"/>
          <w:kern w:val="0"/>
          <w:szCs w:val="32"/>
          <w:highlight w:val="none"/>
          <w:lang w:val="en-US" w:eastAsia="zh-CN"/>
        </w:rPr>
        <w:t>6</w:t>
      </w:r>
      <w:r>
        <w:rPr>
          <w:rFonts w:hint="eastAsia"/>
          <w:kern w:val="0"/>
          <w:szCs w:val="32"/>
          <w:highlight w:val="none"/>
          <w:lang w:eastAsia="zh-CN"/>
        </w:rPr>
        <w:t>00家</w:t>
      </w:r>
      <w:r>
        <w:rPr>
          <w:rFonts w:hint="eastAsia" w:cs="Times New Roman"/>
          <w:strike w:val="0"/>
          <w:dstrike w:val="0"/>
          <w:color w:val="auto"/>
          <w:kern w:val="0"/>
          <w:sz w:val="32"/>
          <w:szCs w:val="32"/>
          <w:highlight w:val="none"/>
          <w:shd w:val="clear" w:color="auto" w:fill="auto"/>
          <w:lang w:val="en-US" w:eastAsia="zh-CN" w:bidi="ar-SA"/>
        </w:rPr>
        <w:t>，引育科技型</w:t>
      </w:r>
      <w:r>
        <w:rPr>
          <w:rFonts w:hint="eastAsia"/>
          <w:kern w:val="0"/>
          <w:szCs w:val="32"/>
          <w:highlight w:val="none"/>
        </w:rPr>
        <w:t>企业</w:t>
      </w:r>
      <w:r>
        <w:rPr>
          <w:rFonts w:hint="eastAsia"/>
          <w:kern w:val="0"/>
          <w:szCs w:val="32"/>
          <w:highlight w:val="none"/>
          <w:lang w:val="en-US" w:eastAsia="zh-CN"/>
        </w:rPr>
        <w:t>6</w:t>
      </w:r>
      <w:r>
        <w:rPr>
          <w:rFonts w:hint="eastAsia"/>
          <w:kern w:val="0"/>
          <w:szCs w:val="32"/>
          <w:highlight w:val="none"/>
        </w:rPr>
        <w:t>万家</w:t>
      </w:r>
      <w:r>
        <w:rPr>
          <w:rFonts w:hint="eastAsia"/>
          <w:kern w:val="0"/>
          <w:szCs w:val="32"/>
          <w:highlight w:val="none"/>
          <w:lang w:eastAsia="zh-CN"/>
        </w:rPr>
        <w:t>、</w:t>
      </w:r>
      <w:r>
        <w:rPr>
          <w:rFonts w:hint="eastAsia"/>
          <w:kern w:val="0"/>
          <w:szCs w:val="32"/>
          <w:highlight w:val="none"/>
        </w:rPr>
        <w:t>培育毕业企业</w:t>
      </w:r>
      <w:r>
        <w:rPr>
          <w:rFonts w:hint="eastAsia"/>
          <w:kern w:val="0"/>
          <w:szCs w:val="32"/>
          <w:highlight w:val="none"/>
          <w:lang w:val="en-US" w:eastAsia="zh-CN"/>
        </w:rPr>
        <w:t>3</w:t>
      </w:r>
      <w:r>
        <w:rPr>
          <w:rFonts w:hint="eastAsia"/>
          <w:kern w:val="0"/>
          <w:szCs w:val="32"/>
          <w:highlight w:val="none"/>
        </w:rPr>
        <w:t>万家</w:t>
      </w:r>
      <w:r>
        <w:rPr>
          <w:rFonts w:hint="eastAsia" w:cs="Times New Roman"/>
          <w:strike w:val="0"/>
          <w:dstrike w:val="0"/>
          <w:color w:val="auto"/>
          <w:kern w:val="0"/>
          <w:sz w:val="32"/>
          <w:szCs w:val="32"/>
          <w:highlight w:val="none"/>
          <w:shd w:val="clear" w:color="auto" w:fill="auto"/>
          <w:lang w:val="en-US" w:eastAsia="zh-CN" w:bidi="ar-SA"/>
        </w:rPr>
        <w:t>。</w:t>
      </w:r>
      <w:r>
        <w:rPr>
          <w:rFonts w:hint="eastAsia" w:eastAsia="楷体_GB2312"/>
          <w:kern w:val="0"/>
          <w:szCs w:val="32"/>
          <w:lang w:bidi="ar"/>
        </w:rPr>
        <w:t>（责任单位：</w:t>
      </w:r>
      <w:r>
        <w:rPr>
          <w:rFonts w:hint="eastAsia" w:eastAsia="楷体_GB2312"/>
          <w:kern w:val="0"/>
          <w:szCs w:val="32"/>
          <w:lang w:eastAsia="zh-CN" w:bidi="ar"/>
        </w:rPr>
        <w:t>省经信厅，</w:t>
      </w:r>
      <w:r>
        <w:rPr>
          <w:rFonts w:eastAsia="楷体_GB2312"/>
          <w:kern w:val="0"/>
          <w:szCs w:val="32"/>
          <w:lang w:bidi="ar"/>
        </w:rPr>
        <w:t>相关</w:t>
      </w:r>
      <w:r>
        <w:rPr>
          <w:rFonts w:hint="eastAsia" w:eastAsia="楷体_GB2312"/>
          <w:kern w:val="0"/>
          <w:szCs w:val="32"/>
          <w:lang w:bidi="ar"/>
        </w:rPr>
        <w:t>工作</w:t>
      </w:r>
      <w:r>
        <w:rPr>
          <w:rFonts w:eastAsia="楷体_GB2312"/>
          <w:kern w:val="0"/>
          <w:szCs w:val="32"/>
          <w:lang w:bidi="ar"/>
        </w:rPr>
        <w:t>均需各市、县</w:t>
      </w:r>
      <w:r>
        <w:rPr>
          <w:rFonts w:hint="eastAsia" w:eastAsia="楷体_GB2312"/>
          <w:kern w:val="0"/>
          <w:szCs w:val="32"/>
          <w:lang w:bidi="ar"/>
        </w:rPr>
        <w:t>〔</w:t>
      </w:r>
      <w:r>
        <w:rPr>
          <w:rFonts w:eastAsia="楷体_GB2312"/>
          <w:kern w:val="0"/>
          <w:szCs w:val="32"/>
          <w:lang w:bidi="ar"/>
        </w:rPr>
        <w:t>市、区</w:t>
      </w:r>
      <w:r>
        <w:rPr>
          <w:rFonts w:hint="eastAsia" w:eastAsia="楷体_GB2312"/>
          <w:kern w:val="0"/>
          <w:szCs w:val="32"/>
          <w:lang w:bidi="ar"/>
        </w:rPr>
        <w:t>〕政府</w:t>
      </w:r>
      <w:r>
        <w:rPr>
          <w:rFonts w:eastAsia="楷体_GB2312"/>
          <w:kern w:val="0"/>
          <w:szCs w:val="32"/>
          <w:lang w:bidi="ar"/>
        </w:rPr>
        <w:t>推进，不再单独列出</w:t>
      </w:r>
      <w:r>
        <w:rPr>
          <w:rFonts w:hint="eastAsia" w:eastAsia="楷体_GB2312"/>
          <w:kern w:val="0"/>
          <w:szCs w:val="32"/>
          <w:lang w:bidi="ar"/>
        </w:rPr>
        <w:t>）</w:t>
      </w:r>
    </w:p>
    <w:p>
      <w:pPr>
        <w:keepNext w:val="0"/>
        <w:keepLines w:val="0"/>
        <w:pageBreakBefore w:val="0"/>
        <w:tabs>
          <w:tab w:val="left" w:pos="0"/>
        </w:tabs>
        <w:kinsoku/>
        <w:wordWrap/>
        <w:overflowPunct/>
        <w:topLinePunct w:val="0"/>
        <w:autoSpaceDE w:val="0"/>
        <w:autoSpaceDN/>
        <w:bidi w:val="0"/>
        <w:adjustRightInd/>
        <w:spacing w:after="0" w:line="600" w:lineRule="exact"/>
        <w:ind w:firstLine="640" w:firstLineChars="200"/>
        <w:textAlignment w:val="auto"/>
        <w:rPr>
          <w:rFonts w:hint="eastAsia" w:eastAsia="黑体" w:cs="黑体"/>
          <w:szCs w:val="32"/>
          <w:lang w:eastAsia="zh-CN" w:bidi="ar"/>
        </w:rPr>
      </w:pPr>
      <w:r>
        <w:rPr>
          <w:rFonts w:hint="eastAsia" w:eastAsia="黑体" w:cs="黑体"/>
          <w:szCs w:val="32"/>
          <w:highlight w:val="none"/>
          <w:lang w:eastAsia="zh-CN" w:bidi="ar"/>
        </w:rPr>
        <w:t>二</w:t>
      </w:r>
      <w:r>
        <w:rPr>
          <w:rFonts w:hint="eastAsia" w:eastAsia="黑体" w:cs="黑体"/>
          <w:szCs w:val="32"/>
          <w:highlight w:val="none"/>
          <w:lang w:bidi="ar"/>
        </w:rPr>
        <w:t>、</w:t>
      </w:r>
      <w:r>
        <w:rPr>
          <w:rFonts w:hint="eastAsia" w:eastAsia="黑体" w:cs="黑体"/>
          <w:szCs w:val="32"/>
          <w:highlight w:val="none"/>
          <w:lang w:eastAsia="zh-CN" w:bidi="ar"/>
        </w:rPr>
        <w:t>统筹空间规划布局</w:t>
      </w:r>
    </w:p>
    <w:p>
      <w:pPr>
        <w:keepNext w:val="0"/>
        <w:keepLines w:val="0"/>
        <w:pageBreakBefore w:val="0"/>
        <w:kinsoku/>
        <w:wordWrap/>
        <w:overflowPunct/>
        <w:topLinePunct w:val="0"/>
        <w:autoSpaceDN/>
        <w:bidi w:val="0"/>
        <w:adjustRightInd/>
        <w:snapToGrid w:val="0"/>
        <w:spacing w:after="0" w:line="600" w:lineRule="exact"/>
        <w:ind w:firstLine="640" w:firstLineChars="200"/>
        <w:textAlignment w:val="auto"/>
        <w:rPr>
          <w:rFonts w:hint="eastAsia" w:eastAsia="楷体_GB2312"/>
          <w:highlight w:val="yellow"/>
          <w:lang w:val="en-US" w:eastAsia="zh-CN"/>
        </w:rPr>
      </w:pPr>
      <w:r>
        <w:rPr>
          <w:rFonts w:hint="eastAsia" w:ascii="Times New Roman" w:hAnsi="Times New Roman" w:eastAsia="仿宋_GB2312" w:cs="Times New Roman"/>
          <w:kern w:val="0"/>
          <w:sz w:val="32"/>
          <w:szCs w:val="32"/>
          <w:highlight w:val="none"/>
          <w:lang w:val="en-US" w:eastAsia="zh-CN" w:bidi="ar-SA"/>
        </w:rPr>
        <w:t>坚持规划先行，</w:t>
      </w:r>
      <w:r>
        <w:rPr>
          <w:rFonts w:hint="eastAsia" w:cs="Times New Roman"/>
          <w:kern w:val="0"/>
          <w:sz w:val="32"/>
          <w:szCs w:val="32"/>
          <w:highlight w:val="none"/>
          <w:lang w:val="en-US" w:eastAsia="zh-CN" w:bidi="ar-SA"/>
        </w:rPr>
        <w:t>将孵化器建设纳入各地发展规划。</w:t>
      </w:r>
      <w:r>
        <w:rPr>
          <w:rFonts w:hint="eastAsia"/>
          <w:kern w:val="0"/>
          <w:szCs w:val="32"/>
          <w:highlight w:val="none"/>
          <w:lang w:eastAsia="zh-CN"/>
        </w:rPr>
        <w:t>鼓励各地围绕各类开发</w:t>
      </w:r>
      <w:r>
        <w:rPr>
          <w:rFonts w:hint="eastAsia"/>
          <w:kern w:val="0"/>
          <w:szCs w:val="32"/>
          <w:highlight w:val="none"/>
        </w:rPr>
        <w:t>区</w:t>
      </w:r>
      <w:r>
        <w:rPr>
          <w:rFonts w:hint="eastAsia"/>
          <w:kern w:val="0"/>
          <w:szCs w:val="32"/>
          <w:highlight w:val="none"/>
          <w:lang w:eastAsia="zh-CN"/>
        </w:rPr>
        <w:t>、</w:t>
      </w:r>
      <w:r>
        <w:rPr>
          <w:rFonts w:hint="eastAsia" w:cs="仿宋_GB2312"/>
          <w:bCs/>
          <w:szCs w:val="32"/>
          <w:highlight w:val="none"/>
          <w:lang w:eastAsia="zh-CN" w:bidi="ar"/>
        </w:rPr>
        <w:t>“</w:t>
      </w:r>
      <w:r>
        <w:rPr>
          <w:rFonts w:hint="eastAsia" w:cs="仿宋_GB2312"/>
          <w:bCs/>
          <w:szCs w:val="32"/>
          <w:highlight w:val="none"/>
          <w:lang w:val="en-US" w:eastAsia="zh-CN" w:bidi="ar"/>
        </w:rPr>
        <w:t>415X</w:t>
      </w:r>
      <w:r>
        <w:rPr>
          <w:rFonts w:hint="eastAsia" w:cs="仿宋_GB2312"/>
          <w:bCs/>
          <w:szCs w:val="32"/>
          <w:highlight w:val="none"/>
          <w:lang w:eastAsia="zh-CN" w:bidi="ar"/>
        </w:rPr>
        <w:t>”先进制造业集群核心区和协同区、未来产业先导区、环大学</w:t>
      </w:r>
      <w:r>
        <w:rPr>
          <w:rFonts w:hint="eastAsia"/>
          <w:kern w:val="0"/>
          <w:szCs w:val="32"/>
          <w:highlight w:val="none"/>
        </w:rPr>
        <w:t>创新生态圈</w:t>
      </w:r>
      <w:r>
        <w:rPr>
          <w:rFonts w:hint="eastAsia"/>
          <w:kern w:val="0"/>
          <w:szCs w:val="32"/>
          <w:highlight w:val="none"/>
          <w:lang w:eastAsia="zh-CN"/>
        </w:rPr>
        <w:t>等创新人才集聚、创新要素充沛的重点区域</w:t>
      </w:r>
      <w:r>
        <w:rPr>
          <w:rFonts w:hint="eastAsia"/>
          <w:kern w:val="0"/>
          <w:szCs w:val="32"/>
          <w:highlight w:val="none"/>
        </w:rPr>
        <w:t>，</w:t>
      </w:r>
      <w:r>
        <w:rPr>
          <w:rFonts w:hint="eastAsia"/>
          <w:kern w:val="0"/>
          <w:szCs w:val="32"/>
          <w:highlight w:val="none"/>
          <w:lang w:eastAsia="zh-CN"/>
        </w:rPr>
        <w:t>因地制宜</w:t>
      </w:r>
      <w:r>
        <w:rPr>
          <w:rFonts w:hint="eastAsia"/>
          <w:kern w:val="0"/>
          <w:szCs w:val="32"/>
          <w:highlight w:val="none"/>
        </w:rPr>
        <w:t>布局</w:t>
      </w:r>
      <w:r>
        <w:rPr>
          <w:rFonts w:hint="eastAsia"/>
          <w:kern w:val="0"/>
          <w:szCs w:val="32"/>
          <w:highlight w:val="none"/>
          <w:lang w:eastAsia="zh-CN"/>
        </w:rPr>
        <w:t>一批高质量</w:t>
      </w:r>
      <w:r>
        <w:rPr>
          <w:rFonts w:hint="eastAsia"/>
          <w:kern w:val="0"/>
          <w:szCs w:val="32"/>
          <w:highlight w:val="none"/>
        </w:rPr>
        <w:t>孵化</w:t>
      </w:r>
      <w:r>
        <w:rPr>
          <w:rFonts w:hint="eastAsia"/>
          <w:kern w:val="0"/>
          <w:szCs w:val="32"/>
          <w:highlight w:val="none"/>
          <w:lang w:eastAsia="zh-CN"/>
        </w:rPr>
        <w:t>器。支持各地</w:t>
      </w:r>
      <w:r>
        <w:rPr>
          <w:rFonts w:hint="eastAsia" w:cs="仿宋_GB2312"/>
          <w:bCs/>
          <w:szCs w:val="32"/>
          <w:lang w:val="en-US" w:eastAsia="zh-CN" w:bidi="ar"/>
        </w:rPr>
        <w:t>聚焦</w:t>
      </w:r>
      <w:r>
        <w:rPr>
          <w:rFonts w:hint="eastAsia" w:cs="仿宋_GB2312"/>
          <w:bCs/>
          <w:szCs w:val="32"/>
          <w:lang w:bidi="ar"/>
        </w:rPr>
        <w:t>主导产业</w:t>
      </w:r>
      <w:r>
        <w:rPr>
          <w:rFonts w:hint="eastAsia" w:cs="仿宋_GB2312"/>
          <w:bCs/>
          <w:szCs w:val="32"/>
          <w:lang w:eastAsia="zh-CN" w:bidi="ar"/>
        </w:rPr>
        <w:t>统筹</w:t>
      </w:r>
      <w:r>
        <w:rPr>
          <w:rFonts w:hint="eastAsia" w:cs="仿宋_GB2312"/>
          <w:bCs/>
          <w:szCs w:val="32"/>
          <w:lang w:val="en-US" w:eastAsia="zh-CN" w:bidi="ar"/>
        </w:rPr>
        <w:t>建设或转型提升一批孵化器，形成生态完善、协同高效的孵化网络，构建部级引领、省级示范、市级普及的孵化格局，赋能地方产业创新发展。</w:t>
      </w:r>
      <w:r>
        <w:rPr>
          <w:rFonts w:hint="eastAsia" w:cs="仿宋_GB2312"/>
          <w:bCs/>
          <w:szCs w:val="32"/>
          <w:lang w:bidi="ar"/>
        </w:rPr>
        <w:t>到20</w:t>
      </w:r>
      <w:r>
        <w:rPr>
          <w:rFonts w:hint="eastAsia" w:cs="仿宋_GB2312"/>
          <w:bCs/>
          <w:szCs w:val="32"/>
          <w:lang w:val="en-US" w:eastAsia="zh-CN" w:bidi="ar"/>
        </w:rPr>
        <w:t>30</w:t>
      </w:r>
      <w:r>
        <w:rPr>
          <w:rFonts w:hint="eastAsia" w:cs="仿宋_GB2312"/>
          <w:bCs/>
          <w:szCs w:val="32"/>
          <w:lang w:bidi="ar"/>
        </w:rPr>
        <w:t>年，</w:t>
      </w:r>
      <w:r>
        <w:rPr>
          <w:rFonts w:hint="eastAsia"/>
          <w:kern w:val="0"/>
          <w:szCs w:val="32"/>
        </w:rPr>
        <w:t>实现部级孵化器</w:t>
      </w:r>
      <w:r>
        <w:rPr>
          <w:rFonts w:hint="eastAsia"/>
          <w:kern w:val="0"/>
          <w:szCs w:val="32"/>
          <w:lang w:eastAsia="zh-CN"/>
        </w:rPr>
        <w:t>在</w:t>
      </w:r>
      <w:r>
        <w:rPr>
          <w:rFonts w:hint="eastAsia"/>
          <w:kern w:val="0"/>
          <w:szCs w:val="32"/>
        </w:rPr>
        <w:t>设区市</w:t>
      </w:r>
      <w:r>
        <w:rPr>
          <w:rFonts w:hint="eastAsia"/>
          <w:kern w:val="0"/>
          <w:szCs w:val="32"/>
          <w:lang w:eastAsia="zh-CN"/>
        </w:rPr>
        <w:t>和国家级开发区</w:t>
      </w:r>
      <w:r>
        <w:rPr>
          <w:rFonts w:hint="eastAsia"/>
          <w:kern w:val="0"/>
          <w:szCs w:val="32"/>
        </w:rPr>
        <w:t>全覆盖</w:t>
      </w:r>
      <w:r>
        <w:rPr>
          <w:rFonts w:hint="eastAsia"/>
          <w:kern w:val="0"/>
          <w:szCs w:val="32"/>
          <w:lang w:eastAsia="zh-CN"/>
        </w:rPr>
        <w:t>，</w:t>
      </w:r>
      <w:r>
        <w:rPr>
          <w:rFonts w:hint="eastAsia"/>
          <w:kern w:val="0"/>
          <w:szCs w:val="32"/>
        </w:rPr>
        <w:t>省级孵化器</w:t>
      </w:r>
      <w:r>
        <w:rPr>
          <w:rFonts w:hint="eastAsia"/>
          <w:kern w:val="0"/>
          <w:szCs w:val="32"/>
          <w:lang w:eastAsia="zh-CN"/>
        </w:rPr>
        <w:t>在</w:t>
      </w:r>
      <w:r>
        <w:rPr>
          <w:rFonts w:hint="eastAsia"/>
          <w:kern w:val="0"/>
          <w:szCs w:val="32"/>
        </w:rPr>
        <w:t>县域</w:t>
      </w:r>
      <w:r>
        <w:rPr>
          <w:rFonts w:hint="eastAsia"/>
          <w:kern w:val="0"/>
          <w:szCs w:val="32"/>
          <w:lang w:eastAsia="zh-CN"/>
        </w:rPr>
        <w:t>和省级开发区</w:t>
      </w:r>
      <w:r>
        <w:rPr>
          <w:rFonts w:hint="eastAsia"/>
          <w:kern w:val="0"/>
          <w:szCs w:val="32"/>
        </w:rPr>
        <w:t>全覆盖</w:t>
      </w:r>
      <w:r>
        <w:rPr>
          <w:rFonts w:hint="eastAsia"/>
          <w:kern w:val="0"/>
          <w:szCs w:val="32"/>
          <w:lang w:eastAsia="zh-CN"/>
        </w:rPr>
        <w:t>。</w:t>
      </w:r>
      <w:r>
        <w:rPr>
          <w:rFonts w:hint="eastAsia" w:eastAsia="楷体_GB2312"/>
          <w:kern w:val="0"/>
          <w:szCs w:val="32"/>
          <w:lang w:bidi="ar"/>
        </w:rPr>
        <w:t>（责任单位：</w:t>
      </w:r>
      <w:r>
        <w:rPr>
          <w:rFonts w:hint="eastAsia" w:eastAsia="楷体_GB2312"/>
          <w:kern w:val="0"/>
          <w:szCs w:val="32"/>
          <w:lang w:eastAsia="zh-CN" w:bidi="ar"/>
        </w:rPr>
        <w:t>省经信厅、</w:t>
      </w:r>
      <w:r>
        <w:rPr>
          <w:rFonts w:hint="eastAsia" w:eastAsia="楷体_GB2312"/>
          <w:kern w:val="0"/>
          <w:szCs w:val="32"/>
          <w:lang w:bidi="ar"/>
        </w:rPr>
        <w:t>省商务厅</w:t>
      </w:r>
      <w:r>
        <w:rPr>
          <w:rFonts w:hint="eastAsia" w:eastAsia="楷体_GB2312"/>
          <w:kern w:val="0"/>
          <w:szCs w:val="32"/>
          <w:lang w:eastAsia="zh-CN" w:bidi="ar"/>
        </w:rPr>
        <w:t>、杭州海关、宁波海关</w:t>
      </w:r>
      <w:r>
        <w:rPr>
          <w:rFonts w:hint="eastAsia" w:eastAsia="楷体_GB2312"/>
          <w:kern w:val="0"/>
          <w:szCs w:val="32"/>
          <w:lang w:bidi="ar"/>
        </w:rPr>
        <w:t>）</w:t>
      </w:r>
    </w:p>
    <w:p>
      <w:pPr>
        <w:keepNext w:val="0"/>
        <w:keepLines w:val="0"/>
        <w:pageBreakBefore w:val="0"/>
        <w:kinsoku/>
        <w:wordWrap/>
        <w:overflowPunct/>
        <w:topLinePunct w:val="0"/>
        <w:autoSpaceDN/>
        <w:bidi w:val="0"/>
        <w:adjustRightInd/>
        <w:snapToGrid w:val="0"/>
        <w:spacing w:after="0" w:line="600" w:lineRule="exact"/>
        <w:ind w:firstLine="640" w:firstLineChars="200"/>
        <w:textAlignment w:val="auto"/>
        <w:rPr>
          <w:rFonts w:hint="eastAsia" w:eastAsia="黑体" w:cs="黑体"/>
          <w:bCs w:val="0"/>
          <w:szCs w:val="32"/>
          <w:lang w:val="en-US" w:eastAsia="zh-CN" w:bidi="ar"/>
        </w:rPr>
      </w:pPr>
      <w:r>
        <w:rPr>
          <w:rFonts w:hint="eastAsia" w:eastAsia="黑体" w:cs="黑体"/>
          <w:bCs w:val="0"/>
          <w:szCs w:val="32"/>
          <w:lang w:eastAsia="zh-CN" w:bidi="ar"/>
        </w:rPr>
        <w:t>三、引导多元主体建设</w:t>
      </w:r>
    </w:p>
    <w:p>
      <w:pPr>
        <w:keepNext w:val="0"/>
        <w:keepLines w:val="0"/>
        <w:pageBreakBefore w:val="0"/>
        <w:kinsoku/>
        <w:wordWrap/>
        <w:overflowPunct/>
        <w:topLinePunct w:val="0"/>
        <w:autoSpaceDN/>
        <w:bidi w:val="0"/>
        <w:adjustRightInd/>
        <w:snapToGrid w:val="0"/>
        <w:spacing w:after="0" w:line="600" w:lineRule="exact"/>
        <w:ind w:firstLine="640" w:firstLineChars="200"/>
        <w:textAlignment w:val="auto"/>
        <w:rPr>
          <w:rFonts w:hint="default" w:eastAsia="仿宋_GB2312" w:cs="仿宋_GB2312"/>
          <w:bCs/>
          <w:szCs w:val="32"/>
          <w:lang w:val="en-US" w:eastAsia="zh-CN" w:bidi="ar"/>
        </w:rPr>
      </w:pPr>
      <w:r>
        <w:rPr>
          <w:rFonts w:hint="eastAsia" w:eastAsia="仿宋_GB2312" w:cs="仿宋_GB2312"/>
          <w:bCs/>
          <w:szCs w:val="32"/>
          <w:lang w:val="en-US" w:eastAsia="zh-CN" w:bidi="ar"/>
        </w:rPr>
        <w:t>鼓励</w:t>
      </w:r>
      <w:r>
        <w:rPr>
          <w:rFonts w:hint="eastAsia" w:cs="仿宋_GB2312"/>
          <w:bCs/>
          <w:szCs w:val="32"/>
          <w:lang w:bidi="ar"/>
        </w:rPr>
        <w:t>高校</w:t>
      </w:r>
      <w:r>
        <w:rPr>
          <w:rFonts w:hint="eastAsia" w:cs="仿宋_GB2312"/>
          <w:bCs/>
          <w:szCs w:val="32"/>
          <w:lang w:eastAsia="zh-CN" w:bidi="ar"/>
        </w:rPr>
        <w:t>院所</w:t>
      </w:r>
      <w:r>
        <w:rPr>
          <w:rFonts w:hint="eastAsia" w:cs="仿宋_GB2312"/>
          <w:bCs/>
          <w:szCs w:val="32"/>
          <w:lang w:bidi="ar"/>
        </w:rPr>
        <w:t>建设孵化器</w:t>
      </w:r>
      <w:r>
        <w:rPr>
          <w:rFonts w:hint="eastAsia" w:cs="仿宋_GB2312"/>
          <w:bCs/>
          <w:szCs w:val="32"/>
          <w:lang w:eastAsia="zh-CN" w:bidi="ar"/>
        </w:rPr>
        <w:t>，加速</w:t>
      </w:r>
      <w:r>
        <w:rPr>
          <w:rFonts w:hint="eastAsia" w:cs="仿宋_GB2312"/>
          <w:bCs/>
          <w:szCs w:val="32"/>
          <w:lang w:bidi="ar"/>
        </w:rPr>
        <w:t>源头创新成果转化</w:t>
      </w:r>
      <w:r>
        <w:rPr>
          <w:rFonts w:hint="eastAsia" w:cs="仿宋_GB2312"/>
          <w:bCs/>
          <w:szCs w:val="32"/>
          <w:lang w:eastAsia="zh-CN" w:bidi="ar"/>
        </w:rPr>
        <w:t>，将建设</w:t>
      </w:r>
      <w:r>
        <w:rPr>
          <w:rFonts w:hint="eastAsia" w:cs="仿宋_GB2312"/>
          <w:bCs/>
          <w:szCs w:val="32"/>
          <w:lang w:bidi="ar"/>
        </w:rPr>
        <w:t>成效纳入本科院校综合评价</w:t>
      </w:r>
      <w:r>
        <w:rPr>
          <w:rFonts w:hint="eastAsia" w:cs="仿宋_GB2312"/>
          <w:bCs/>
          <w:szCs w:val="32"/>
          <w:lang w:eastAsia="zh-CN" w:bidi="ar"/>
        </w:rPr>
        <w:t>。支持</w:t>
      </w:r>
      <w:r>
        <w:rPr>
          <w:rFonts w:hint="eastAsia" w:cs="仿宋_GB2312"/>
          <w:bCs/>
          <w:szCs w:val="32"/>
          <w:lang w:bidi="ar"/>
        </w:rPr>
        <w:t>投资机构建设孵化器，发挥资本</w:t>
      </w:r>
      <w:r>
        <w:rPr>
          <w:rFonts w:hint="eastAsia" w:cs="仿宋_GB2312"/>
          <w:bCs/>
          <w:szCs w:val="32"/>
          <w:lang w:eastAsia="zh-CN" w:bidi="ar"/>
        </w:rPr>
        <w:t>牵引</w:t>
      </w:r>
      <w:r>
        <w:rPr>
          <w:rFonts w:hint="eastAsia" w:cs="仿宋_GB2312"/>
          <w:bCs/>
          <w:szCs w:val="32"/>
          <w:lang w:bidi="ar"/>
        </w:rPr>
        <w:t>优势</w:t>
      </w:r>
      <w:r>
        <w:rPr>
          <w:rFonts w:hint="eastAsia" w:cs="仿宋_GB2312"/>
          <w:bCs/>
          <w:szCs w:val="32"/>
          <w:lang w:eastAsia="zh-CN" w:bidi="ar"/>
        </w:rPr>
        <w:t>，赋能在孵企业成长</w:t>
      </w:r>
      <w:r>
        <w:rPr>
          <w:rFonts w:hint="eastAsia" w:cs="仿宋_GB2312"/>
          <w:bCs/>
          <w:szCs w:val="32"/>
          <w:lang w:bidi="ar"/>
        </w:rPr>
        <w:t>。</w:t>
      </w:r>
      <w:r>
        <w:rPr>
          <w:rFonts w:hint="eastAsia" w:cs="仿宋_GB2312"/>
          <w:bCs/>
          <w:szCs w:val="32"/>
          <w:lang w:eastAsia="zh-CN" w:bidi="ar"/>
        </w:rPr>
        <w:t>引导</w:t>
      </w:r>
      <w:r>
        <w:rPr>
          <w:rFonts w:hint="eastAsia" w:cs="仿宋_GB2312"/>
          <w:bCs/>
          <w:szCs w:val="32"/>
          <w:lang w:bidi="ar"/>
        </w:rPr>
        <w:t>龙头企业建设孵化器，</w:t>
      </w:r>
      <w:r>
        <w:rPr>
          <w:rFonts w:hint="eastAsia" w:cs="仿宋_GB2312"/>
          <w:bCs/>
          <w:szCs w:val="32"/>
          <w:lang w:eastAsia="zh-CN" w:bidi="ar"/>
        </w:rPr>
        <w:t>围绕产业生态开展</w:t>
      </w:r>
      <w:r>
        <w:rPr>
          <w:rFonts w:hint="eastAsia" w:cs="仿宋_GB2312"/>
          <w:bCs/>
          <w:szCs w:val="32"/>
          <w:lang w:bidi="ar"/>
        </w:rPr>
        <w:t>深度孵化</w:t>
      </w:r>
      <w:r>
        <w:rPr>
          <w:rFonts w:hint="eastAsia" w:cs="仿宋_GB2312"/>
          <w:bCs/>
          <w:szCs w:val="32"/>
          <w:lang w:eastAsia="zh-CN" w:bidi="ar"/>
        </w:rPr>
        <w:t>，将建设</w:t>
      </w:r>
      <w:r>
        <w:rPr>
          <w:rFonts w:hint="eastAsia" w:cs="仿宋_GB2312"/>
          <w:bCs/>
          <w:szCs w:val="32"/>
          <w:lang w:val="en-US" w:eastAsia="zh-CN" w:bidi="ar"/>
        </w:rPr>
        <w:t>成效</w:t>
      </w:r>
      <w:r>
        <w:rPr>
          <w:rFonts w:hint="eastAsia" w:cs="仿宋_GB2312"/>
          <w:bCs/>
          <w:szCs w:val="32"/>
          <w:lang w:bidi="ar"/>
        </w:rPr>
        <w:t>作为</w:t>
      </w:r>
      <w:r>
        <w:rPr>
          <w:rFonts w:hint="eastAsia" w:cs="仿宋_GB2312"/>
          <w:bCs/>
          <w:szCs w:val="32"/>
          <w:lang w:eastAsia="zh-CN" w:bidi="ar"/>
        </w:rPr>
        <w:t>雄鹰、链主企业</w:t>
      </w:r>
      <w:r>
        <w:rPr>
          <w:rFonts w:hint="eastAsia" w:cs="仿宋_GB2312"/>
          <w:bCs/>
          <w:szCs w:val="32"/>
          <w:lang w:bidi="ar"/>
        </w:rPr>
        <w:t>等评价的重要依据。</w:t>
      </w:r>
      <w:r>
        <w:rPr>
          <w:rFonts w:hint="eastAsia" w:cs="仿宋_GB2312"/>
          <w:bCs/>
          <w:szCs w:val="32"/>
          <w:lang w:eastAsia="zh-CN" w:bidi="ar"/>
        </w:rPr>
        <w:t>推动</w:t>
      </w:r>
      <w:r>
        <w:rPr>
          <w:rFonts w:hint="eastAsia" w:cs="仿宋_GB2312"/>
          <w:bCs/>
          <w:szCs w:val="32"/>
          <w:lang w:bidi="ar"/>
        </w:rPr>
        <w:t>国有企业建设孵化器，</w:t>
      </w:r>
      <w:r>
        <w:rPr>
          <w:rFonts w:hint="eastAsia" w:cs="仿宋_GB2312"/>
          <w:bCs/>
          <w:szCs w:val="32"/>
          <w:highlight w:val="none"/>
          <w:lang w:bidi="ar"/>
        </w:rPr>
        <w:t>支持</w:t>
      </w:r>
      <w:r>
        <w:rPr>
          <w:rFonts w:hint="eastAsia" w:cs="仿宋_GB2312"/>
          <w:bCs/>
          <w:szCs w:val="32"/>
          <w:highlight w:val="none"/>
          <w:lang w:eastAsia="zh-CN" w:bidi="ar"/>
        </w:rPr>
        <w:t>将</w:t>
      </w:r>
      <w:r>
        <w:rPr>
          <w:rFonts w:hint="eastAsia" w:cs="仿宋_GB2312"/>
          <w:bCs/>
          <w:szCs w:val="32"/>
          <w:highlight w:val="none"/>
          <w:lang w:bidi="ar"/>
        </w:rPr>
        <w:t>园区</w:t>
      </w:r>
      <w:r>
        <w:rPr>
          <w:rFonts w:hint="eastAsia" w:cs="仿宋_GB2312"/>
          <w:bCs/>
          <w:szCs w:val="32"/>
          <w:highlight w:val="none"/>
          <w:lang w:eastAsia="zh-CN" w:bidi="ar"/>
        </w:rPr>
        <w:t>配套设施</w:t>
      </w:r>
      <w:r>
        <w:rPr>
          <w:rFonts w:hint="eastAsia" w:cs="仿宋_GB2312"/>
          <w:bCs/>
          <w:szCs w:val="32"/>
          <w:highlight w:val="none"/>
          <w:lang w:bidi="ar"/>
        </w:rPr>
        <w:t>改造</w:t>
      </w:r>
      <w:r>
        <w:rPr>
          <w:rFonts w:hint="eastAsia" w:cs="仿宋_GB2312"/>
          <w:bCs/>
          <w:szCs w:val="32"/>
          <w:highlight w:val="none"/>
          <w:lang w:eastAsia="zh-CN" w:bidi="ar"/>
        </w:rPr>
        <w:t>提升</w:t>
      </w:r>
      <w:r>
        <w:rPr>
          <w:rFonts w:hint="eastAsia" w:cs="仿宋_GB2312"/>
          <w:bCs/>
          <w:szCs w:val="32"/>
          <w:highlight w:val="none"/>
          <w:lang w:bidi="ar"/>
        </w:rPr>
        <w:t>、专业运营团队引进等孵化相关支出</w:t>
      </w:r>
      <w:r>
        <w:rPr>
          <w:rFonts w:hint="eastAsia" w:cs="仿宋_GB2312"/>
          <w:bCs/>
          <w:szCs w:val="32"/>
          <w:highlight w:val="none"/>
          <w:lang w:eastAsia="zh-CN" w:bidi="ar"/>
        </w:rPr>
        <w:t>纳入</w:t>
      </w:r>
      <w:r>
        <w:rPr>
          <w:rFonts w:hint="eastAsia" w:cs="仿宋_GB2312"/>
          <w:bCs/>
          <w:szCs w:val="32"/>
          <w:highlight w:val="none"/>
          <w:lang w:bidi="ar"/>
        </w:rPr>
        <w:t>公益性业务</w:t>
      </w:r>
      <w:r>
        <w:rPr>
          <w:rFonts w:hint="eastAsia" w:cs="仿宋_GB2312"/>
          <w:bCs/>
          <w:szCs w:val="32"/>
          <w:highlight w:val="none"/>
          <w:lang w:eastAsia="zh-CN" w:bidi="ar"/>
        </w:rPr>
        <w:t>；通过</w:t>
      </w:r>
      <w:r>
        <w:rPr>
          <w:rFonts w:hint="default" w:cs="仿宋_GB2312"/>
          <w:bCs/>
          <w:szCs w:val="32"/>
          <w:highlight w:val="none"/>
          <w:lang w:eastAsia="zh-CN" w:bidi="ar"/>
        </w:rPr>
        <w:t>长期</w:t>
      </w:r>
      <w:r>
        <w:rPr>
          <w:rFonts w:hint="eastAsia" w:cs="仿宋_GB2312"/>
          <w:bCs/>
          <w:szCs w:val="32"/>
          <w:highlight w:val="none"/>
          <w:lang w:val="en-US" w:eastAsia="zh-CN" w:bidi="ar"/>
        </w:rPr>
        <w:t>租约稳定孵化场地、租金作价入股等创新模式，</w:t>
      </w:r>
      <w:r>
        <w:rPr>
          <w:rFonts w:hint="eastAsia" w:cs="仿宋_GB2312"/>
          <w:bCs/>
          <w:szCs w:val="32"/>
          <w:highlight w:val="none"/>
          <w:lang w:eastAsia="zh-CN" w:bidi="ar"/>
        </w:rPr>
        <w:t>推动国有企业提质增效；将</w:t>
      </w:r>
      <w:r>
        <w:rPr>
          <w:rFonts w:hint="default" w:cs="仿宋_GB2312"/>
          <w:bCs/>
          <w:szCs w:val="32"/>
          <w:highlight w:val="none"/>
          <w:lang w:eastAsia="zh-CN" w:bidi="ar"/>
        </w:rPr>
        <w:t>孵化器</w:t>
      </w:r>
      <w:r>
        <w:rPr>
          <w:rFonts w:hint="eastAsia" w:cs="仿宋_GB2312"/>
          <w:bCs/>
          <w:szCs w:val="32"/>
          <w:lang w:eastAsia="zh-CN" w:bidi="ar"/>
        </w:rPr>
        <w:t>建设</w:t>
      </w:r>
      <w:r>
        <w:rPr>
          <w:rFonts w:hint="eastAsia" w:cs="仿宋_GB2312"/>
          <w:bCs/>
          <w:szCs w:val="32"/>
          <w:lang w:bidi="ar"/>
        </w:rPr>
        <w:t>成效</w:t>
      </w:r>
      <w:r>
        <w:rPr>
          <w:rFonts w:hint="eastAsia" w:cs="仿宋_GB2312"/>
          <w:bCs/>
          <w:szCs w:val="32"/>
          <w:lang w:eastAsia="zh-CN" w:bidi="ar"/>
        </w:rPr>
        <w:t>纳入</w:t>
      </w:r>
      <w:r>
        <w:rPr>
          <w:rFonts w:hint="eastAsia" w:cs="仿宋_GB2312"/>
          <w:bCs/>
          <w:szCs w:val="32"/>
          <w:lang w:bidi="ar"/>
        </w:rPr>
        <w:t>省属国有企业高质量发展的重要内容</w:t>
      </w:r>
      <w:r>
        <w:rPr>
          <w:rFonts w:hint="eastAsia" w:cs="仿宋_GB2312"/>
          <w:bCs/>
          <w:szCs w:val="32"/>
          <w:lang w:eastAsia="zh-CN" w:bidi="ar"/>
        </w:rPr>
        <w:t>。鼓励各类企业腾退落后产能、利用空余物业建设孵化器。</w:t>
      </w:r>
      <w:r>
        <w:rPr>
          <w:rFonts w:hint="eastAsia" w:cs="仿宋_GB2312"/>
          <w:bCs/>
          <w:szCs w:val="32"/>
          <w:lang w:bidi="ar"/>
        </w:rPr>
        <w:t>到20</w:t>
      </w:r>
      <w:r>
        <w:rPr>
          <w:rFonts w:hint="eastAsia" w:cs="仿宋_GB2312"/>
          <w:bCs/>
          <w:szCs w:val="32"/>
          <w:lang w:val="en-US" w:eastAsia="zh-CN" w:bidi="ar"/>
        </w:rPr>
        <w:t>30</w:t>
      </w:r>
      <w:r>
        <w:rPr>
          <w:rFonts w:hint="eastAsia" w:cs="仿宋_GB2312"/>
          <w:bCs/>
          <w:szCs w:val="32"/>
          <w:lang w:bidi="ar"/>
        </w:rPr>
        <w:t>年，</w:t>
      </w:r>
      <w:r>
        <w:rPr>
          <w:rFonts w:hint="eastAsia" w:cs="仿宋_GB2312"/>
          <w:bCs/>
          <w:szCs w:val="32"/>
          <w:lang w:eastAsia="zh-CN" w:bidi="ar"/>
        </w:rPr>
        <w:t>建设</w:t>
      </w:r>
      <w:r>
        <w:rPr>
          <w:rFonts w:hint="eastAsia" w:cs="仿宋_GB2312"/>
          <w:bCs/>
          <w:szCs w:val="32"/>
          <w:lang w:bidi="ar"/>
        </w:rPr>
        <w:t>由</w:t>
      </w:r>
      <w:r>
        <w:rPr>
          <w:rFonts w:hint="eastAsia" w:cs="仿宋_GB2312"/>
          <w:bCs/>
          <w:szCs w:val="32"/>
          <w:lang w:eastAsia="zh-CN" w:bidi="ar"/>
        </w:rPr>
        <w:t>龙头企业、</w:t>
      </w:r>
      <w:r>
        <w:rPr>
          <w:rFonts w:hint="eastAsia" w:cs="仿宋_GB2312"/>
          <w:bCs/>
          <w:szCs w:val="32"/>
          <w:lang w:bidi="ar"/>
        </w:rPr>
        <w:t>投资机构主导的省级</w:t>
      </w:r>
      <w:r>
        <w:rPr>
          <w:rFonts w:hint="eastAsia" w:cs="仿宋_GB2312"/>
          <w:bCs/>
          <w:szCs w:val="32"/>
          <w:lang w:val="en-US" w:eastAsia="zh-CN" w:bidi="ar"/>
        </w:rPr>
        <w:t>以上</w:t>
      </w:r>
      <w:r>
        <w:rPr>
          <w:rFonts w:hint="eastAsia" w:cs="仿宋_GB2312"/>
          <w:bCs/>
          <w:szCs w:val="32"/>
          <w:lang w:bidi="ar"/>
        </w:rPr>
        <w:t>孵化器</w:t>
      </w:r>
      <w:r>
        <w:rPr>
          <w:rFonts w:hint="eastAsia" w:cs="仿宋_GB2312"/>
          <w:bCs/>
          <w:szCs w:val="32"/>
          <w:lang w:eastAsia="zh-CN" w:bidi="ar"/>
        </w:rPr>
        <w:t>各</w:t>
      </w:r>
      <w:r>
        <w:rPr>
          <w:rFonts w:hint="eastAsia" w:cs="仿宋_GB2312"/>
          <w:bCs/>
          <w:szCs w:val="32"/>
          <w:lang w:val="en-US" w:eastAsia="zh-CN" w:bidi="ar"/>
        </w:rPr>
        <w:t>50家；支持</w:t>
      </w:r>
      <w:r>
        <w:rPr>
          <w:rFonts w:hint="eastAsia" w:cs="仿宋_GB2312"/>
          <w:bCs/>
          <w:szCs w:val="32"/>
          <w:lang w:eastAsia="zh-CN" w:bidi="ar"/>
        </w:rPr>
        <w:t>每家</w:t>
      </w:r>
      <w:r>
        <w:rPr>
          <w:rFonts w:hint="eastAsia" w:cs="仿宋_GB2312"/>
          <w:bCs/>
          <w:szCs w:val="32"/>
          <w:lang w:bidi="ar"/>
        </w:rPr>
        <w:t>本科高校至少主导建设1家省级以上孵化器</w:t>
      </w:r>
      <w:r>
        <w:rPr>
          <w:rFonts w:hint="eastAsia" w:cs="仿宋_GB2312"/>
          <w:bCs/>
          <w:szCs w:val="32"/>
          <w:lang w:eastAsia="zh-CN" w:bidi="ar"/>
        </w:rPr>
        <w:t>、</w:t>
      </w:r>
      <w:r>
        <w:rPr>
          <w:rFonts w:hint="eastAsia"/>
          <w:kern w:val="0"/>
          <w:szCs w:val="32"/>
          <w:lang w:eastAsia="zh-CN"/>
        </w:rPr>
        <w:t>每家</w:t>
      </w:r>
      <w:r>
        <w:rPr>
          <w:rFonts w:hint="eastAsia"/>
          <w:kern w:val="0"/>
          <w:szCs w:val="32"/>
        </w:rPr>
        <w:t>国家大学科技园</w:t>
      </w:r>
      <w:r>
        <w:rPr>
          <w:rFonts w:hint="eastAsia" w:cs="仿宋_GB2312"/>
          <w:bCs/>
          <w:szCs w:val="32"/>
          <w:lang w:bidi="ar"/>
        </w:rPr>
        <w:t>至少主导建设1家</w:t>
      </w:r>
      <w:r>
        <w:rPr>
          <w:rFonts w:hint="eastAsia" w:cs="仿宋_GB2312"/>
          <w:bCs/>
          <w:szCs w:val="32"/>
          <w:lang w:eastAsia="zh-CN" w:bidi="ar"/>
        </w:rPr>
        <w:t>部级</w:t>
      </w:r>
      <w:r>
        <w:rPr>
          <w:rFonts w:hint="eastAsia" w:cs="仿宋_GB2312"/>
          <w:bCs/>
          <w:szCs w:val="32"/>
          <w:lang w:bidi="ar"/>
        </w:rPr>
        <w:t>孵化器。</w:t>
      </w:r>
      <w:r>
        <w:rPr>
          <w:rFonts w:eastAsia="楷体_GB2312"/>
          <w:kern w:val="0"/>
          <w:szCs w:val="32"/>
          <w:lang w:bidi="ar"/>
        </w:rPr>
        <w:t>（</w:t>
      </w:r>
      <w:r>
        <w:rPr>
          <w:rFonts w:hint="eastAsia" w:eastAsia="楷体_GB2312"/>
          <w:kern w:val="0"/>
          <w:szCs w:val="32"/>
          <w:lang w:bidi="ar"/>
        </w:rPr>
        <w:t>责任单位：省经信厅</w:t>
      </w:r>
      <w:r>
        <w:rPr>
          <w:rFonts w:hint="eastAsia" w:eastAsia="楷体_GB2312"/>
          <w:kern w:val="0"/>
          <w:szCs w:val="32"/>
          <w:lang w:eastAsia="zh-CN" w:bidi="ar"/>
        </w:rPr>
        <w:t>、</w:t>
      </w:r>
      <w:r>
        <w:rPr>
          <w:rFonts w:eastAsia="楷体_GB2312"/>
          <w:kern w:val="0"/>
          <w:szCs w:val="32"/>
          <w:lang w:bidi="ar"/>
        </w:rPr>
        <w:t>省委金融办</w:t>
      </w:r>
      <w:r>
        <w:rPr>
          <w:rFonts w:hint="eastAsia" w:eastAsia="楷体_GB2312"/>
          <w:kern w:val="0"/>
          <w:szCs w:val="32"/>
          <w:lang w:eastAsia="zh-CN" w:bidi="ar"/>
        </w:rPr>
        <w:t>、</w:t>
      </w:r>
      <w:r>
        <w:rPr>
          <w:rFonts w:hint="eastAsia" w:eastAsia="楷体_GB2312"/>
          <w:kern w:val="0"/>
          <w:szCs w:val="32"/>
          <w:lang w:bidi="ar"/>
        </w:rPr>
        <w:t>省教育厅、省科技厅</w:t>
      </w:r>
      <w:r>
        <w:rPr>
          <w:rFonts w:hint="eastAsia" w:eastAsia="楷体_GB2312"/>
          <w:kern w:val="0"/>
          <w:szCs w:val="32"/>
          <w:lang w:eastAsia="zh-CN" w:bidi="ar"/>
        </w:rPr>
        <w:t>、</w:t>
      </w:r>
      <w:r>
        <w:rPr>
          <w:rFonts w:hint="eastAsia" w:eastAsia="楷体_GB2312"/>
          <w:kern w:val="0"/>
          <w:szCs w:val="32"/>
          <w:lang w:bidi="ar"/>
        </w:rPr>
        <w:t>省国资委</w:t>
      </w:r>
      <w:r>
        <w:rPr>
          <w:rFonts w:eastAsia="楷体_GB2312"/>
          <w:kern w:val="0"/>
          <w:szCs w:val="32"/>
          <w:lang w:bidi="ar"/>
        </w:rPr>
        <w:t>）</w:t>
      </w:r>
    </w:p>
    <w:p>
      <w:pPr>
        <w:numPr>
          <w:ilvl w:val="0"/>
          <w:numId w:val="2"/>
        </w:numPr>
        <w:snapToGrid w:val="0"/>
        <w:spacing w:after="0" w:line="600" w:lineRule="exact"/>
        <w:ind w:firstLine="640" w:firstLineChars="200"/>
        <w:rPr>
          <w:rFonts w:hint="eastAsia" w:eastAsia="黑体" w:cs="黑体"/>
          <w:bCs w:val="0"/>
          <w:szCs w:val="32"/>
          <w:lang w:eastAsia="zh-CN" w:bidi="ar"/>
        </w:rPr>
      </w:pPr>
      <w:r>
        <w:rPr>
          <w:rFonts w:hint="eastAsia" w:eastAsia="黑体" w:cs="黑体"/>
          <w:bCs w:val="0"/>
          <w:szCs w:val="32"/>
          <w:highlight w:val="none"/>
          <w:lang w:eastAsia="zh-CN" w:bidi="ar"/>
        </w:rPr>
        <w:t>推动存量载体提升</w:t>
      </w:r>
    </w:p>
    <w:p>
      <w:pPr>
        <w:numPr>
          <w:ilvl w:val="-1"/>
          <w:numId w:val="0"/>
        </w:numPr>
        <w:snapToGrid w:val="0"/>
        <w:spacing w:after="0" w:line="600" w:lineRule="exact"/>
        <w:ind w:firstLine="640" w:firstLineChars="200"/>
        <w:rPr>
          <w:rFonts w:hint="eastAsia"/>
          <w:lang w:val="en-US" w:eastAsia="zh-CN"/>
        </w:rPr>
      </w:pPr>
      <w:r>
        <w:rPr>
          <w:rFonts w:hint="eastAsia" w:cs="仿宋_GB2312"/>
          <w:bCs/>
          <w:szCs w:val="32"/>
          <w:highlight w:val="none"/>
          <w:lang w:bidi="ar"/>
        </w:rPr>
        <w:t>推动各地强化区域统筹</w:t>
      </w:r>
      <w:r>
        <w:rPr>
          <w:rFonts w:hint="eastAsia" w:cs="仿宋_GB2312"/>
          <w:bCs/>
          <w:szCs w:val="32"/>
          <w:highlight w:val="none"/>
          <w:lang w:eastAsia="zh-CN" w:bidi="ar"/>
        </w:rPr>
        <w:t>、做好资源整合</w:t>
      </w:r>
      <w:r>
        <w:rPr>
          <w:rFonts w:hint="eastAsia" w:cs="仿宋_GB2312"/>
          <w:bCs/>
          <w:szCs w:val="32"/>
          <w:highlight w:val="none"/>
          <w:lang w:bidi="ar"/>
        </w:rPr>
        <w:t>，</w:t>
      </w:r>
      <w:r>
        <w:rPr>
          <w:rFonts w:hint="eastAsia" w:cs="仿宋_GB2312"/>
          <w:bCs/>
          <w:szCs w:val="32"/>
          <w:highlight w:val="none"/>
          <w:lang w:eastAsia="zh-CN" w:bidi="ar"/>
        </w:rPr>
        <w:t>加快推进辖区内孵化载体转型升级</w:t>
      </w:r>
      <w:r>
        <w:rPr>
          <w:rFonts w:hint="eastAsia" w:cs="仿宋_GB2312"/>
          <w:bCs/>
          <w:szCs w:val="32"/>
          <w:highlight w:val="none"/>
          <w:lang w:bidi="ar"/>
        </w:rPr>
        <w:t>。</w:t>
      </w:r>
      <w:r>
        <w:rPr>
          <w:rFonts w:hint="eastAsia" w:cs="仿宋_GB2312"/>
          <w:bCs/>
          <w:szCs w:val="32"/>
          <w:highlight w:val="none"/>
          <w:lang w:val="en-US" w:eastAsia="zh-CN" w:bidi="ar"/>
        </w:rPr>
        <w:t>引导各类具有孵化功能的载体对标孵化器建设新要求，补齐短板不足、丰富服务内涵，实现</w:t>
      </w:r>
      <w:r>
        <w:rPr>
          <w:rFonts w:hint="default" w:cs="仿宋_GB2312"/>
          <w:bCs/>
          <w:szCs w:val="32"/>
          <w:highlight w:val="none"/>
          <w:lang w:eastAsia="zh-CN" w:bidi="ar"/>
        </w:rPr>
        <w:t>提质升级</w:t>
      </w:r>
      <w:r>
        <w:rPr>
          <w:rFonts w:hint="eastAsia" w:cs="仿宋_GB2312"/>
          <w:bCs/>
          <w:szCs w:val="32"/>
          <w:highlight w:val="none"/>
          <w:lang w:val="en-US" w:eastAsia="zh-CN" w:bidi="ar"/>
        </w:rPr>
        <w:t>。鼓励众创空间积极转型，通过</w:t>
      </w:r>
      <w:r>
        <w:rPr>
          <w:rFonts w:hint="eastAsia" w:eastAsia="仿宋_GB2312" w:cs="仿宋_GB2312"/>
          <w:bCs/>
          <w:szCs w:val="32"/>
          <w:highlight w:val="none"/>
          <w:lang w:val="en-US" w:eastAsia="zh-CN" w:bidi="ar"/>
        </w:rPr>
        <w:t>拓展</w:t>
      </w:r>
      <w:r>
        <w:rPr>
          <w:rFonts w:hint="eastAsia" w:cs="仿宋_GB2312"/>
          <w:bCs/>
          <w:szCs w:val="32"/>
          <w:highlight w:val="none"/>
          <w:lang w:val="en-US" w:eastAsia="zh-CN" w:bidi="ar"/>
        </w:rPr>
        <w:t>空间、强化服务等方式，</w:t>
      </w:r>
      <w:r>
        <w:rPr>
          <w:rFonts w:hint="eastAsia" w:eastAsia="仿宋_GB2312" w:cs="仿宋_GB2312"/>
          <w:bCs/>
          <w:szCs w:val="32"/>
          <w:highlight w:val="none"/>
          <w:lang w:val="en-US" w:eastAsia="zh-CN" w:bidi="ar"/>
        </w:rPr>
        <w:t>打造具备标准功能的孵化器</w:t>
      </w:r>
      <w:r>
        <w:rPr>
          <w:rFonts w:hint="eastAsia" w:cs="仿宋_GB2312"/>
          <w:bCs/>
          <w:szCs w:val="32"/>
          <w:highlight w:val="none"/>
          <w:lang w:val="en-US" w:eastAsia="zh-CN" w:bidi="ar"/>
        </w:rPr>
        <w:t>，支持国家备案众创空间率先向省级以上孵化器转型。推动现有孵化器优化发展方向、提升服务水平</w:t>
      </w:r>
      <w:r>
        <w:rPr>
          <w:rFonts w:hint="eastAsia" w:cs="仿宋_GB2312"/>
          <w:b w:val="0"/>
          <w:bCs/>
          <w:kern w:val="2"/>
          <w:sz w:val="32"/>
          <w:szCs w:val="32"/>
          <w:lang w:val="en-US" w:eastAsia="zh-CN" w:bidi="ar"/>
        </w:rPr>
        <w:t>，积极探索云孵化、离岸孵化、硬科技孵化、OPC社区孵化等创新模式，</w:t>
      </w:r>
      <w:r>
        <w:rPr>
          <w:rFonts w:hint="eastAsia" w:cs="仿宋_GB2312"/>
          <w:bCs/>
          <w:szCs w:val="32"/>
          <w:highlight w:val="none"/>
          <w:lang w:val="en-US" w:eastAsia="zh-CN" w:bidi="ar"/>
        </w:rPr>
        <w:t>加快从提供基础服务向开展深度赋能转变。</w:t>
      </w:r>
      <w:r>
        <w:rPr>
          <w:rFonts w:hint="eastAsia" w:cs="仿宋_GB2312"/>
          <w:bCs/>
          <w:szCs w:val="32"/>
          <w:lang w:bidi="ar"/>
        </w:rPr>
        <w:t>到20</w:t>
      </w:r>
      <w:r>
        <w:rPr>
          <w:rFonts w:hint="eastAsia" w:cs="仿宋_GB2312"/>
          <w:bCs/>
          <w:szCs w:val="32"/>
          <w:lang w:val="en-US" w:eastAsia="zh-CN" w:bidi="ar"/>
        </w:rPr>
        <w:t>30</w:t>
      </w:r>
      <w:r>
        <w:rPr>
          <w:rFonts w:hint="eastAsia" w:cs="仿宋_GB2312"/>
          <w:bCs/>
          <w:szCs w:val="32"/>
          <w:lang w:bidi="ar"/>
        </w:rPr>
        <w:t>年，</w:t>
      </w:r>
      <w:r>
        <w:rPr>
          <w:rFonts w:hint="eastAsia" w:cs="仿宋_GB2312"/>
          <w:bCs/>
          <w:szCs w:val="32"/>
          <w:lang w:eastAsia="zh-CN" w:bidi="ar"/>
        </w:rPr>
        <w:t>推动</w:t>
      </w:r>
      <w:r>
        <w:rPr>
          <w:rFonts w:hint="eastAsia" w:cs="仿宋_GB2312"/>
          <w:bCs/>
          <w:szCs w:val="32"/>
          <w:highlight w:val="none"/>
          <w:lang w:val="en-US" w:eastAsia="zh-CN" w:bidi="ar"/>
        </w:rPr>
        <w:t>200家</w:t>
      </w:r>
      <w:r>
        <w:rPr>
          <w:rFonts w:hint="eastAsia" w:cs="仿宋_GB2312"/>
          <w:bCs/>
          <w:szCs w:val="32"/>
          <w:lang w:val="en-US" w:eastAsia="zh-CN" w:bidi="ar"/>
        </w:rPr>
        <w:t>原省级以上备案众创空间向孵化器转型</w:t>
      </w:r>
      <w:r>
        <w:rPr>
          <w:rFonts w:hint="eastAsia" w:cs="仿宋_GB2312"/>
          <w:bCs/>
          <w:szCs w:val="32"/>
          <w:lang w:bidi="ar"/>
        </w:rPr>
        <w:t>。</w:t>
      </w:r>
      <w:r>
        <w:rPr>
          <w:rFonts w:eastAsia="楷体_GB2312"/>
          <w:kern w:val="0"/>
          <w:szCs w:val="32"/>
          <w:lang w:bidi="ar"/>
        </w:rPr>
        <w:t>（</w:t>
      </w:r>
      <w:r>
        <w:rPr>
          <w:rFonts w:hint="eastAsia" w:eastAsia="楷体_GB2312"/>
          <w:kern w:val="0"/>
          <w:szCs w:val="32"/>
          <w:lang w:bidi="ar"/>
        </w:rPr>
        <w:t>责任单位：省经信厅</w:t>
      </w:r>
      <w:r>
        <w:rPr>
          <w:rFonts w:eastAsia="楷体_GB2312"/>
          <w:kern w:val="0"/>
          <w:szCs w:val="32"/>
          <w:lang w:bidi="ar"/>
        </w:rPr>
        <w:t>）</w:t>
      </w:r>
    </w:p>
    <w:p>
      <w:pPr>
        <w:keepNext w:val="0"/>
        <w:keepLines w:val="0"/>
        <w:pageBreakBefore w:val="0"/>
        <w:numPr>
          <w:ilvl w:val="0"/>
          <w:numId w:val="2"/>
        </w:numPr>
        <w:kinsoku/>
        <w:wordWrap/>
        <w:overflowPunct/>
        <w:topLinePunct w:val="0"/>
        <w:autoSpaceDN/>
        <w:bidi w:val="0"/>
        <w:adjustRightInd/>
        <w:snapToGrid/>
        <w:spacing w:after="0" w:line="600" w:lineRule="exact"/>
        <w:ind w:firstLine="640" w:firstLineChars="200"/>
        <w:textAlignment w:val="auto"/>
        <w:rPr>
          <w:rFonts w:hint="eastAsia" w:eastAsia="黑体" w:cs="黑体"/>
          <w:bCs w:val="0"/>
          <w:szCs w:val="32"/>
          <w:lang w:val="en-US" w:eastAsia="zh-CN" w:bidi="ar"/>
        </w:rPr>
      </w:pPr>
      <w:r>
        <w:rPr>
          <w:rFonts w:hint="eastAsia" w:eastAsia="黑体" w:cs="黑体"/>
          <w:bCs w:val="0"/>
          <w:szCs w:val="32"/>
          <w:highlight w:val="none"/>
          <w:lang w:val="en-US" w:eastAsia="zh-CN" w:bidi="ar"/>
        </w:rPr>
        <w:t>提升专业化服务能力</w:t>
      </w:r>
    </w:p>
    <w:p>
      <w:pPr>
        <w:keepNext w:val="0"/>
        <w:keepLines w:val="0"/>
        <w:pageBreakBefore w:val="0"/>
        <w:numPr>
          <w:ilvl w:val="-1"/>
          <w:numId w:val="0"/>
        </w:numPr>
        <w:kinsoku/>
        <w:wordWrap/>
        <w:overflowPunct/>
        <w:topLinePunct w:val="0"/>
        <w:autoSpaceDN/>
        <w:bidi w:val="0"/>
        <w:adjustRightInd/>
        <w:snapToGrid/>
        <w:spacing w:after="0" w:line="600" w:lineRule="exact"/>
        <w:ind w:firstLine="640" w:firstLineChars="200"/>
        <w:textAlignment w:val="auto"/>
        <w:rPr>
          <w:rFonts w:hint="eastAsia" w:cs="仿宋_GB2312"/>
          <w:bCs/>
          <w:sz w:val="32"/>
          <w:szCs w:val="32"/>
          <w:highlight w:val="none"/>
          <w:lang w:val="en-US" w:eastAsia="zh-CN" w:bidi="ar"/>
        </w:rPr>
      </w:pPr>
      <w:r>
        <w:rPr>
          <w:rFonts w:hint="eastAsia" w:ascii="Times New Roman" w:hAnsi="Times New Roman" w:eastAsia="仿宋_GB2312" w:cs="仿宋_GB2312"/>
          <w:bCs/>
          <w:sz w:val="32"/>
          <w:szCs w:val="32"/>
          <w:highlight w:val="none"/>
          <w:lang w:val="en-US" w:eastAsia="zh-CN" w:bidi="ar"/>
        </w:rPr>
        <w:t>鼓励孵化器聚焦垂直赛道构建深度赋能体系，强化</w:t>
      </w:r>
      <w:r>
        <w:rPr>
          <w:rFonts w:hint="eastAsia" w:cs="仿宋_GB2312"/>
          <w:bCs/>
          <w:sz w:val="32"/>
          <w:szCs w:val="32"/>
          <w:highlight w:val="none"/>
          <w:lang w:val="en-US" w:eastAsia="zh-CN" w:bidi="ar"/>
        </w:rPr>
        <w:t>人才招引、</w:t>
      </w:r>
      <w:r>
        <w:rPr>
          <w:rFonts w:hint="eastAsia" w:ascii="Times New Roman" w:hAnsi="Times New Roman" w:eastAsia="仿宋_GB2312" w:cs="仿宋_GB2312"/>
          <w:bCs/>
          <w:sz w:val="32"/>
          <w:szCs w:val="32"/>
          <w:highlight w:val="none"/>
          <w:lang w:val="en-US" w:eastAsia="zh-CN" w:bidi="ar"/>
        </w:rPr>
        <w:t>技术</w:t>
      </w:r>
      <w:r>
        <w:rPr>
          <w:rFonts w:hint="eastAsia" w:cs="仿宋_GB2312"/>
          <w:bCs/>
          <w:sz w:val="32"/>
          <w:szCs w:val="32"/>
          <w:highlight w:val="none"/>
          <w:lang w:val="en-US" w:eastAsia="zh-CN" w:bidi="ar"/>
        </w:rPr>
        <w:t>转化</w:t>
      </w:r>
      <w:r>
        <w:rPr>
          <w:rFonts w:hint="eastAsia" w:ascii="Times New Roman" w:hAnsi="Times New Roman" w:eastAsia="仿宋_GB2312" w:cs="仿宋_GB2312"/>
          <w:bCs/>
          <w:sz w:val="32"/>
          <w:szCs w:val="32"/>
          <w:highlight w:val="none"/>
          <w:lang w:val="en-US" w:eastAsia="zh-CN" w:bidi="ar"/>
        </w:rPr>
        <w:t>、供应链</w:t>
      </w:r>
      <w:r>
        <w:rPr>
          <w:rFonts w:hint="eastAsia" w:cs="仿宋_GB2312"/>
          <w:bCs/>
          <w:sz w:val="32"/>
          <w:szCs w:val="32"/>
          <w:highlight w:val="none"/>
          <w:lang w:val="en-US" w:eastAsia="zh-CN" w:bidi="ar"/>
        </w:rPr>
        <w:t>匹配</w:t>
      </w:r>
      <w:r>
        <w:rPr>
          <w:rFonts w:hint="eastAsia" w:ascii="Times New Roman" w:hAnsi="Times New Roman" w:eastAsia="仿宋_GB2312" w:cs="仿宋_GB2312"/>
          <w:bCs/>
          <w:sz w:val="32"/>
          <w:szCs w:val="32"/>
          <w:highlight w:val="none"/>
          <w:lang w:val="en-US" w:eastAsia="zh-CN" w:bidi="ar"/>
        </w:rPr>
        <w:t>、投融资</w:t>
      </w:r>
      <w:r>
        <w:rPr>
          <w:rFonts w:hint="eastAsia" w:cs="仿宋_GB2312"/>
          <w:bCs/>
          <w:sz w:val="32"/>
          <w:szCs w:val="32"/>
          <w:highlight w:val="none"/>
          <w:lang w:val="en-US" w:eastAsia="zh-CN" w:bidi="ar"/>
        </w:rPr>
        <w:t>对接</w:t>
      </w:r>
      <w:r>
        <w:rPr>
          <w:rFonts w:hint="eastAsia" w:ascii="Times New Roman" w:hAnsi="Times New Roman" w:eastAsia="仿宋_GB2312" w:cs="仿宋_GB2312"/>
          <w:bCs/>
          <w:sz w:val="32"/>
          <w:szCs w:val="32"/>
          <w:highlight w:val="none"/>
          <w:lang w:val="en-US" w:eastAsia="zh-CN" w:bidi="ar"/>
        </w:rPr>
        <w:t>等专业</w:t>
      </w:r>
      <w:r>
        <w:rPr>
          <w:rFonts w:hint="eastAsia" w:cs="仿宋_GB2312"/>
          <w:bCs/>
          <w:sz w:val="32"/>
          <w:szCs w:val="32"/>
          <w:highlight w:val="none"/>
          <w:lang w:val="en-US" w:eastAsia="zh-CN" w:bidi="ar"/>
        </w:rPr>
        <w:t>化服务。</w:t>
      </w:r>
      <w:r>
        <w:rPr>
          <w:rFonts w:hint="default" w:cs="仿宋_GB2312"/>
          <w:bCs/>
          <w:szCs w:val="32"/>
          <w:lang w:bidi="ar"/>
        </w:rPr>
        <w:t>支持</w:t>
      </w:r>
      <w:r>
        <w:rPr>
          <w:rFonts w:hint="eastAsia" w:cs="仿宋_GB2312"/>
          <w:bCs/>
          <w:szCs w:val="32"/>
          <w:lang w:bidi="ar"/>
        </w:rPr>
        <w:t>孵化器</w:t>
      </w:r>
      <w:r>
        <w:rPr>
          <w:rFonts w:hint="eastAsia" w:cs="仿宋_GB2312"/>
          <w:bCs/>
          <w:szCs w:val="32"/>
          <w:lang w:eastAsia="zh-CN" w:bidi="ar"/>
        </w:rPr>
        <w:t>建设</w:t>
      </w:r>
      <w:r>
        <w:rPr>
          <w:rFonts w:hint="eastAsia" w:cs="仿宋_GB2312"/>
          <w:bCs/>
          <w:szCs w:val="32"/>
          <w:lang w:bidi="ar"/>
        </w:rPr>
        <w:t>与主导产业相匹配的</w:t>
      </w:r>
      <w:r>
        <w:rPr>
          <w:rFonts w:hint="eastAsia" w:cs="仿宋_GB2312"/>
          <w:bCs/>
          <w:szCs w:val="32"/>
          <w:lang w:eastAsia="zh-CN" w:bidi="ar"/>
        </w:rPr>
        <w:t>概念验证、</w:t>
      </w:r>
      <w:r>
        <w:rPr>
          <w:rFonts w:hint="eastAsia" w:cs="仿宋_GB2312"/>
          <w:bCs/>
          <w:szCs w:val="32"/>
          <w:lang w:bidi="ar"/>
        </w:rPr>
        <w:t>小试中试</w:t>
      </w:r>
      <w:r>
        <w:rPr>
          <w:rFonts w:hint="eastAsia" w:cs="仿宋_GB2312"/>
          <w:bCs/>
          <w:szCs w:val="32"/>
          <w:lang w:eastAsia="zh-CN" w:bidi="ar"/>
        </w:rPr>
        <w:t>、检验检测</w:t>
      </w:r>
      <w:r>
        <w:rPr>
          <w:rFonts w:hint="eastAsia" w:cs="仿宋_GB2312"/>
          <w:bCs/>
          <w:szCs w:val="32"/>
          <w:lang w:bidi="ar"/>
        </w:rPr>
        <w:t>等</w:t>
      </w:r>
      <w:r>
        <w:rPr>
          <w:rFonts w:hint="eastAsia" w:cs="仿宋_GB2312"/>
          <w:bCs/>
          <w:szCs w:val="32"/>
          <w:lang w:eastAsia="zh-CN" w:bidi="ar"/>
        </w:rPr>
        <w:t>技术</w:t>
      </w:r>
      <w:r>
        <w:rPr>
          <w:rFonts w:hint="eastAsia" w:cs="仿宋_GB2312"/>
          <w:bCs/>
          <w:szCs w:val="32"/>
          <w:lang w:bidi="ar"/>
        </w:rPr>
        <w:t>平台</w:t>
      </w:r>
      <w:r>
        <w:rPr>
          <w:rFonts w:hint="eastAsia" w:cs="仿宋_GB2312"/>
          <w:bCs/>
          <w:szCs w:val="32"/>
          <w:lang w:eastAsia="zh-CN" w:bidi="ar"/>
        </w:rPr>
        <w:t>，强化与知识产权、</w:t>
      </w:r>
      <w:r>
        <w:rPr>
          <w:rFonts w:hint="eastAsia" w:cs="仿宋_GB2312"/>
          <w:bCs/>
          <w:szCs w:val="32"/>
          <w:lang w:bidi="ar"/>
        </w:rPr>
        <w:t>数据</w:t>
      </w:r>
      <w:r>
        <w:rPr>
          <w:rFonts w:hint="eastAsia" w:cs="仿宋_GB2312"/>
          <w:bCs/>
          <w:szCs w:val="32"/>
          <w:lang w:eastAsia="zh-CN" w:bidi="ar"/>
        </w:rPr>
        <w:t>要素</w:t>
      </w:r>
      <w:r>
        <w:rPr>
          <w:rFonts w:hint="eastAsia" w:cs="仿宋_GB2312"/>
          <w:bCs/>
          <w:szCs w:val="32"/>
          <w:lang w:bidi="ar"/>
        </w:rPr>
        <w:t>、</w:t>
      </w:r>
      <w:r>
        <w:rPr>
          <w:rFonts w:hint="eastAsia" w:cs="仿宋_GB2312"/>
          <w:bCs/>
          <w:szCs w:val="32"/>
          <w:lang w:eastAsia="zh-CN" w:bidi="ar"/>
        </w:rPr>
        <w:t>法律财税</w:t>
      </w:r>
      <w:r>
        <w:rPr>
          <w:rFonts w:hint="eastAsia" w:cs="仿宋_GB2312"/>
          <w:bCs/>
          <w:szCs w:val="32"/>
          <w:lang w:bidi="ar"/>
        </w:rPr>
        <w:t>等服务平台</w:t>
      </w:r>
      <w:r>
        <w:rPr>
          <w:rFonts w:hint="eastAsia" w:cs="仿宋_GB2312"/>
          <w:bCs/>
          <w:szCs w:val="32"/>
          <w:lang w:eastAsia="zh-CN" w:bidi="ar"/>
        </w:rPr>
        <w:t>的合作联动。</w:t>
      </w:r>
      <w:r>
        <w:rPr>
          <w:rFonts w:hint="eastAsia"/>
          <w:lang w:eastAsia="zh-CN"/>
        </w:rPr>
        <w:t>推动政务服务和配套审批事项进孵化器、“</w:t>
      </w:r>
      <w:r>
        <w:rPr>
          <w:rFonts w:hint="eastAsia" w:cs="仿宋_GB2312"/>
          <w:bCs/>
          <w:szCs w:val="32"/>
          <w:lang w:bidi="ar"/>
        </w:rPr>
        <w:t>浙企之家</w:t>
      </w:r>
      <w:r>
        <w:rPr>
          <w:rFonts w:hint="eastAsia"/>
          <w:lang w:eastAsia="zh-CN"/>
        </w:rPr>
        <w:t>”</w:t>
      </w:r>
      <w:r>
        <w:rPr>
          <w:rFonts w:hint="eastAsia" w:cs="仿宋_GB2312"/>
          <w:bCs/>
          <w:szCs w:val="32"/>
          <w:lang w:bidi="ar"/>
        </w:rPr>
        <w:t>服务站</w:t>
      </w:r>
      <w:r>
        <w:rPr>
          <w:rFonts w:hint="eastAsia" w:cs="仿宋_GB2312"/>
          <w:bCs/>
          <w:szCs w:val="32"/>
          <w:lang w:eastAsia="zh-CN" w:bidi="ar"/>
        </w:rPr>
        <w:t>和</w:t>
      </w:r>
      <w:r>
        <w:rPr>
          <w:rFonts w:hint="eastAsia"/>
        </w:rPr>
        <w:t>知识产权特派员</w:t>
      </w:r>
      <w:r>
        <w:rPr>
          <w:rFonts w:hint="eastAsia"/>
          <w:lang w:eastAsia="zh-CN"/>
        </w:rPr>
        <w:t>等服务资源</w:t>
      </w:r>
      <w:r>
        <w:rPr>
          <w:rFonts w:hint="eastAsia" w:cs="仿宋_GB2312"/>
          <w:bCs/>
          <w:szCs w:val="32"/>
          <w:lang w:eastAsia="zh-CN" w:bidi="ar"/>
        </w:rPr>
        <w:t>下沉孵化器，引导地方政府从房租补贴向服务补贴转变，</w:t>
      </w:r>
      <w:r>
        <w:rPr>
          <w:rFonts w:hint="eastAsia"/>
          <w:lang w:eastAsia="zh-CN"/>
        </w:rPr>
        <w:t>将孵化器</w:t>
      </w:r>
      <w:r>
        <w:rPr>
          <w:rFonts w:cs="仿宋_GB2312"/>
          <w:bCs/>
          <w:szCs w:val="32"/>
          <w:lang w:bidi="ar"/>
        </w:rPr>
        <w:t>相关服务纳入</w:t>
      </w:r>
      <w:r>
        <w:rPr>
          <w:rFonts w:hint="eastAsia" w:cs="仿宋_GB2312"/>
          <w:bCs/>
          <w:szCs w:val="32"/>
          <w:lang w:bidi="ar"/>
        </w:rPr>
        <w:t>“创新券”“服务券”“算力券”等</w:t>
      </w:r>
      <w:r>
        <w:rPr>
          <w:rFonts w:cs="仿宋_GB2312"/>
          <w:bCs/>
          <w:szCs w:val="32"/>
          <w:lang w:bidi="ar"/>
        </w:rPr>
        <w:t>支持范围</w:t>
      </w:r>
      <w:r>
        <w:rPr>
          <w:rFonts w:hint="eastAsia" w:cs="仿宋_GB2312"/>
          <w:bCs/>
          <w:szCs w:val="32"/>
          <w:lang w:bidi="ar"/>
        </w:rPr>
        <w:t>。到20</w:t>
      </w:r>
      <w:r>
        <w:rPr>
          <w:rFonts w:hint="eastAsia" w:cs="仿宋_GB2312"/>
          <w:bCs/>
          <w:szCs w:val="32"/>
          <w:lang w:val="en-US" w:eastAsia="zh-CN" w:bidi="ar"/>
        </w:rPr>
        <w:t>30</w:t>
      </w:r>
      <w:r>
        <w:rPr>
          <w:rFonts w:hint="eastAsia" w:cs="仿宋_GB2312"/>
          <w:bCs/>
          <w:szCs w:val="32"/>
          <w:lang w:bidi="ar"/>
        </w:rPr>
        <w:t>年，</w:t>
      </w:r>
      <w:r>
        <w:rPr>
          <w:rFonts w:hint="eastAsia" w:cs="仿宋_GB2312"/>
          <w:bCs/>
          <w:szCs w:val="32"/>
          <w:lang w:eastAsia="zh-CN" w:bidi="ar"/>
        </w:rPr>
        <w:t>实现“</w:t>
      </w:r>
      <w:r>
        <w:rPr>
          <w:rFonts w:hint="eastAsia" w:cs="仿宋_GB2312"/>
          <w:bCs/>
          <w:szCs w:val="32"/>
          <w:lang w:bidi="ar"/>
        </w:rPr>
        <w:t>浙企之家</w:t>
      </w:r>
      <w:r>
        <w:rPr>
          <w:rFonts w:hint="eastAsia" w:cs="仿宋_GB2312"/>
          <w:bCs/>
          <w:szCs w:val="32"/>
          <w:lang w:eastAsia="zh-CN" w:bidi="ar"/>
        </w:rPr>
        <w:t>”</w:t>
      </w:r>
      <w:r>
        <w:rPr>
          <w:rFonts w:hint="eastAsia" w:cs="仿宋_GB2312"/>
          <w:bCs/>
          <w:szCs w:val="32"/>
          <w:lang w:bidi="ar"/>
        </w:rPr>
        <w:t>服务站</w:t>
      </w:r>
      <w:r>
        <w:rPr>
          <w:rFonts w:hint="eastAsia" w:cs="仿宋_GB2312"/>
          <w:bCs/>
          <w:szCs w:val="32"/>
          <w:lang w:eastAsia="zh-CN" w:bidi="ar"/>
        </w:rPr>
        <w:t>和</w:t>
      </w:r>
      <w:r>
        <w:rPr>
          <w:rFonts w:hint="eastAsia"/>
        </w:rPr>
        <w:t>知识产权特派员</w:t>
      </w:r>
      <w:r>
        <w:rPr>
          <w:rFonts w:hint="eastAsia"/>
          <w:lang w:eastAsia="zh-CN"/>
        </w:rPr>
        <w:t>在</w:t>
      </w:r>
      <w:r>
        <w:rPr>
          <w:rFonts w:hint="eastAsia" w:cs="仿宋_GB2312"/>
          <w:bCs/>
          <w:szCs w:val="32"/>
          <w:lang w:eastAsia="zh-CN" w:bidi="ar"/>
        </w:rPr>
        <w:t>省级以上孵化器全覆盖。</w:t>
      </w:r>
      <w:r>
        <w:rPr>
          <w:rFonts w:eastAsia="楷体_GB2312"/>
          <w:kern w:val="0"/>
          <w:szCs w:val="32"/>
          <w:lang w:bidi="ar"/>
        </w:rPr>
        <w:t>（</w:t>
      </w:r>
      <w:r>
        <w:rPr>
          <w:rFonts w:hint="eastAsia" w:eastAsia="楷体_GB2312"/>
          <w:kern w:val="0"/>
          <w:szCs w:val="32"/>
          <w:lang w:bidi="ar"/>
        </w:rPr>
        <w:t>责任单位：</w:t>
      </w:r>
      <w:r>
        <w:rPr>
          <w:rFonts w:hint="eastAsia" w:eastAsia="楷体_GB2312"/>
          <w:kern w:val="0"/>
          <w:szCs w:val="32"/>
          <w:lang w:val="en-US" w:eastAsia="zh-CN" w:bidi="ar"/>
        </w:rPr>
        <w:t>省经信厅、</w:t>
      </w:r>
      <w:r>
        <w:rPr>
          <w:rFonts w:hint="eastAsia" w:eastAsia="楷体_GB2312" w:cs="楷体_GB2312"/>
          <w:kern w:val="0"/>
          <w:szCs w:val="32"/>
          <w:lang w:bidi="ar"/>
        </w:rPr>
        <w:t>省发展改革委、省科技厅、</w:t>
      </w:r>
      <w:r>
        <w:rPr>
          <w:rFonts w:eastAsia="楷体_GB2312"/>
          <w:kern w:val="0"/>
          <w:szCs w:val="32"/>
          <w:lang w:bidi="ar"/>
        </w:rPr>
        <w:t>省市场监管局</w:t>
      </w:r>
      <w:r>
        <w:rPr>
          <w:rFonts w:hint="eastAsia" w:eastAsia="楷体_GB2312" w:cs="楷体_GB2312"/>
          <w:kern w:val="0"/>
          <w:szCs w:val="32"/>
          <w:lang w:bidi="ar"/>
        </w:rPr>
        <w:t>〔省知识产权局〕、省数据局</w:t>
      </w:r>
      <w:r>
        <w:rPr>
          <w:rFonts w:eastAsia="楷体_GB2312"/>
          <w:kern w:val="0"/>
          <w:szCs w:val="32"/>
          <w:lang w:bidi="ar"/>
        </w:rPr>
        <w:t>）</w:t>
      </w:r>
    </w:p>
    <w:p>
      <w:pPr>
        <w:keepNext w:val="0"/>
        <w:keepLines w:val="0"/>
        <w:pageBreakBefore w:val="0"/>
        <w:numPr>
          <w:ilvl w:val="0"/>
          <w:numId w:val="2"/>
        </w:numPr>
        <w:kinsoku/>
        <w:wordWrap/>
        <w:overflowPunct/>
        <w:topLinePunct w:val="0"/>
        <w:autoSpaceDN/>
        <w:bidi w:val="0"/>
        <w:adjustRightInd/>
        <w:snapToGrid w:val="0"/>
        <w:spacing w:after="0" w:line="600" w:lineRule="exact"/>
        <w:ind w:firstLine="640" w:firstLineChars="200"/>
        <w:textAlignment w:val="auto"/>
        <w:rPr>
          <w:rFonts w:hint="eastAsia" w:eastAsia="黑体" w:cs="黑体"/>
          <w:bCs w:val="0"/>
          <w:szCs w:val="32"/>
          <w:lang w:val="en-US" w:eastAsia="zh-CN" w:bidi="ar"/>
        </w:rPr>
      </w:pPr>
      <w:r>
        <w:rPr>
          <w:rFonts w:hint="eastAsia" w:eastAsia="黑体" w:cs="黑体"/>
          <w:bCs w:val="0"/>
          <w:sz w:val="32"/>
          <w:szCs w:val="32"/>
          <w:lang w:val="en-US" w:eastAsia="zh-CN" w:bidi="ar"/>
        </w:rPr>
        <w:t>加强</w:t>
      </w:r>
      <w:r>
        <w:rPr>
          <w:rFonts w:hint="eastAsia" w:eastAsia="黑体" w:cs="黑体"/>
          <w:bCs w:val="0"/>
          <w:szCs w:val="32"/>
          <w:highlight w:val="none"/>
          <w:lang w:val="en-US" w:eastAsia="zh-CN" w:bidi="ar"/>
        </w:rPr>
        <w:t>品牌化卓越化发展</w:t>
      </w:r>
    </w:p>
    <w:p>
      <w:pPr>
        <w:keepNext w:val="0"/>
        <w:keepLines w:val="0"/>
        <w:pageBreakBefore w:val="0"/>
        <w:numPr>
          <w:ilvl w:val="-1"/>
          <w:numId w:val="0"/>
        </w:numPr>
        <w:kinsoku/>
        <w:wordWrap/>
        <w:overflowPunct/>
        <w:topLinePunct w:val="0"/>
        <w:autoSpaceDN/>
        <w:bidi w:val="0"/>
        <w:adjustRightInd/>
        <w:snapToGrid w:val="0"/>
        <w:spacing w:after="0" w:line="600" w:lineRule="exact"/>
        <w:ind w:firstLine="640" w:firstLineChars="200"/>
        <w:textAlignment w:val="auto"/>
        <w:rPr>
          <w:rFonts w:hint="eastAsia" w:ascii="Times New Roman" w:hAnsi="Times New Roman" w:eastAsia="仿宋_GB2312" w:cs="仿宋_GB2312"/>
          <w:bCs/>
          <w:sz w:val="32"/>
          <w:szCs w:val="32"/>
          <w:highlight w:val="yellow"/>
          <w:lang w:val="en-US" w:eastAsia="zh-CN" w:bidi="ar"/>
        </w:rPr>
      </w:pPr>
      <w:r>
        <w:rPr>
          <w:rFonts w:hint="eastAsia" w:ascii="Times New Roman" w:hAnsi="Times New Roman" w:eastAsia="仿宋_GB2312" w:cs="仿宋_GB2312"/>
          <w:bCs/>
          <w:sz w:val="32"/>
          <w:szCs w:val="32"/>
          <w:highlight w:val="none"/>
          <w:lang w:val="en-US" w:eastAsia="zh-CN" w:bidi="ar"/>
        </w:rPr>
        <w:t>研究制定孵化器品牌建设与服务标准，每年遴选一批服务</w:t>
      </w:r>
      <w:r>
        <w:rPr>
          <w:rFonts w:hint="eastAsia" w:cs="仿宋_GB2312"/>
          <w:bCs/>
          <w:sz w:val="32"/>
          <w:szCs w:val="32"/>
          <w:highlight w:val="none"/>
          <w:lang w:val="en-US" w:eastAsia="zh-CN" w:bidi="ar"/>
        </w:rPr>
        <w:t>能力</w:t>
      </w:r>
      <w:r>
        <w:rPr>
          <w:rFonts w:hint="eastAsia" w:ascii="Times New Roman" w:hAnsi="Times New Roman" w:eastAsia="仿宋_GB2312" w:cs="仿宋_GB2312"/>
          <w:bCs/>
          <w:sz w:val="32"/>
          <w:szCs w:val="32"/>
          <w:highlight w:val="none"/>
          <w:lang w:val="en-US" w:eastAsia="zh-CN" w:bidi="ar"/>
        </w:rPr>
        <w:t>强、</w:t>
      </w:r>
      <w:r>
        <w:rPr>
          <w:rFonts w:hint="eastAsia" w:cs="仿宋_GB2312"/>
          <w:bCs/>
          <w:sz w:val="32"/>
          <w:szCs w:val="32"/>
          <w:highlight w:val="none"/>
          <w:lang w:val="en-US" w:eastAsia="zh-CN" w:bidi="ar"/>
        </w:rPr>
        <w:t>运营绩效</w:t>
      </w:r>
      <w:r>
        <w:rPr>
          <w:rFonts w:hint="eastAsia" w:ascii="Times New Roman" w:hAnsi="Times New Roman" w:eastAsia="仿宋_GB2312" w:cs="仿宋_GB2312"/>
          <w:bCs/>
          <w:sz w:val="32"/>
          <w:szCs w:val="32"/>
          <w:highlight w:val="none"/>
          <w:lang w:val="en-US" w:eastAsia="zh-CN" w:bidi="ar"/>
        </w:rPr>
        <w:t>好</w:t>
      </w:r>
      <w:r>
        <w:rPr>
          <w:rFonts w:hint="eastAsia" w:cs="仿宋_GB2312"/>
          <w:bCs/>
          <w:sz w:val="32"/>
          <w:szCs w:val="32"/>
          <w:highlight w:val="none"/>
          <w:lang w:val="en-US" w:eastAsia="zh-CN" w:bidi="ar"/>
        </w:rPr>
        <w:t>、行业口碑佳</w:t>
      </w:r>
      <w:r>
        <w:rPr>
          <w:rFonts w:hint="eastAsia" w:ascii="Times New Roman" w:hAnsi="Times New Roman" w:eastAsia="仿宋_GB2312" w:cs="仿宋_GB2312"/>
          <w:bCs/>
          <w:sz w:val="32"/>
          <w:szCs w:val="32"/>
          <w:highlight w:val="none"/>
          <w:lang w:val="en-US" w:eastAsia="zh-CN" w:bidi="ar"/>
        </w:rPr>
        <w:t>的优质运营机构，支持其通过新建、并购、跨区域布局、国际合作等方式加快品牌输出与网络拓展。</w:t>
      </w:r>
      <w:r>
        <w:rPr>
          <w:rFonts w:hint="eastAsia" w:cs="仿宋_GB2312"/>
          <w:bCs/>
          <w:sz w:val="32"/>
          <w:szCs w:val="32"/>
          <w:highlight w:val="none"/>
          <w:lang w:val="en-US" w:eastAsia="zh-CN" w:bidi="ar"/>
        </w:rPr>
        <w:t>支持</w:t>
      </w:r>
      <w:r>
        <w:rPr>
          <w:rFonts w:hint="eastAsia" w:ascii="Times New Roman" w:hAnsi="Times New Roman" w:cs="仿宋_GB2312"/>
          <w:b w:val="0"/>
          <w:bCs/>
          <w:kern w:val="2"/>
          <w:sz w:val="32"/>
          <w:szCs w:val="32"/>
          <w:highlight w:val="none"/>
          <w:lang w:val="en-US" w:eastAsia="zh-CN" w:bidi="ar"/>
        </w:rPr>
        <w:t>各地通过专项</w:t>
      </w:r>
      <w:r>
        <w:rPr>
          <w:rFonts w:hint="eastAsia" w:cs="仿宋_GB2312"/>
          <w:b w:val="0"/>
          <w:bCs/>
          <w:kern w:val="2"/>
          <w:sz w:val="32"/>
          <w:szCs w:val="32"/>
          <w:highlight w:val="none"/>
          <w:lang w:val="en-US" w:eastAsia="zh-CN" w:bidi="ar"/>
        </w:rPr>
        <w:t>招引</w:t>
      </w:r>
      <w:r>
        <w:rPr>
          <w:rFonts w:hint="eastAsia" w:ascii="Times New Roman" w:hAnsi="Times New Roman" w:cs="仿宋_GB2312"/>
          <w:b w:val="0"/>
          <w:bCs/>
          <w:kern w:val="2"/>
          <w:sz w:val="32"/>
          <w:szCs w:val="32"/>
          <w:highlight w:val="none"/>
          <w:lang w:val="en-US" w:eastAsia="zh-CN" w:bidi="ar"/>
        </w:rPr>
        <w:t>、联名</w:t>
      </w:r>
      <w:r>
        <w:rPr>
          <w:rFonts w:hint="eastAsia" w:ascii="Times New Roman" w:hAnsi="Times New Roman" w:cs="仿宋_GB2312"/>
          <w:b w:val="0"/>
          <w:bCs/>
          <w:kern w:val="2"/>
          <w:sz w:val="32"/>
          <w:szCs w:val="32"/>
          <w:lang w:val="en-US" w:eastAsia="zh-CN" w:bidi="ar"/>
        </w:rPr>
        <w:t>共建、合作孵化等方式</w:t>
      </w:r>
      <w:r>
        <w:rPr>
          <w:rFonts w:hint="eastAsia" w:cs="仿宋_GB2312"/>
          <w:b w:val="0"/>
          <w:bCs/>
          <w:kern w:val="2"/>
          <w:sz w:val="32"/>
          <w:szCs w:val="32"/>
          <w:lang w:val="en-US" w:eastAsia="zh-CN" w:bidi="ar"/>
        </w:rPr>
        <w:t>，引进</w:t>
      </w:r>
      <w:r>
        <w:rPr>
          <w:rFonts w:hint="default" w:cs="仿宋_GB2312"/>
          <w:b w:val="0"/>
          <w:bCs/>
          <w:kern w:val="2"/>
          <w:sz w:val="32"/>
          <w:szCs w:val="32"/>
          <w:lang w:eastAsia="zh-CN" w:bidi="ar"/>
        </w:rPr>
        <w:t>省外、</w:t>
      </w:r>
      <w:r>
        <w:rPr>
          <w:rFonts w:hint="eastAsia" w:ascii="Times New Roman" w:hAnsi="Times New Roman" w:cs="仿宋_GB2312"/>
          <w:b w:val="0"/>
          <w:bCs/>
          <w:kern w:val="2"/>
          <w:sz w:val="32"/>
          <w:szCs w:val="32"/>
          <w:lang w:val="en-US" w:eastAsia="zh-CN" w:bidi="ar"/>
        </w:rPr>
        <w:t>国</w:t>
      </w:r>
      <w:r>
        <w:rPr>
          <w:rFonts w:hint="default" w:cs="仿宋_GB2312"/>
          <w:b w:val="0"/>
          <w:bCs/>
          <w:kern w:val="2"/>
          <w:sz w:val="32"/>
          <w:szCs w:val="32"/>
          <w:lang w:eastAsia="zh-CN" w:bidi="ar"/>
        </w:rPr>
        <w:t>外</w:t>
      </w:r>
      <w:r>
        <w:rPr>
          <w:rFonts w:hint="eastAsia" w:ascii="Times New Roman" w:hAnsi="Times New Roman" w:cs="仿宋_GB2312"/>
          <w:b w:val="0"/>
          <w:bCs/>
          <w:kern w:val="2"/>
          <w:sz w:val="32"/>
          <w:szCs w:val="32"/>
          <w:lang w:val="en-US" w:eastAsia="zh-CN" w:bidi="ar"/>
        </w:rPr>
        <w:t>知名孵化运营机构</w:t>
      </w:r>
      <w:r>
        <w:rPr>
          <w:rFonts w:hint="eastAsia" w:cs="仿宋_GB2312"/>
          <w:b w:val="0"/>
          <w:bCs/>
          <w:kern w:val="2"/>
          <w:sz w:val="32"/>
          <w:szCs w:val="32"/>
          <w:lang w:val="en-US" w:eastAsia="zh-CN" w:bidi="ar"/>
        </w:rPr>
        <w:t>，强化全球资源链接、运营模式借鉴、优质项目落地</w:t>
      </w:r>
      <w:r>
        <w:rPr>
          <w:rFonts w:hint="eastAsia" w:ascii="Times New Roman" w:hAnsi="Times New Roman" w:cs="仿宋_GB2312"/>
          <w:b w:val="0"/>
          <w:bCs/>
          <w:kern w:val="2"/>
          <w:sz w:val="32"/>
          <w:szCs w:val="32"/>
          <w:lang w:val="en-US" w:eastAsia="zh-CN" w:bidi="ar"/>
        </w:rPr>
        <w:t>。</w:t>
      </w:r>
      <w:r>
        <w:rPr>
          <w:rFonts w:hint="eastAsia" w:ascii="Times New Roman" w:hAnsi="Times New Roman" w:eastAsia="仿宋_GB2312" w:cs="仿宋_GB2312"/>
          <w:bCs/>
          <w:sz w:val="32"/>
          <w:szCs w:val="32"/>
          <w:highlight w:val="none"/>
          <w:lang w:eastAsia="zh-CN" w:bidi="ar"/>
        </w:rPr>
        <w:t>各</w:t>
      </w:r>
      <w:r>
        <w:rPr>
          <w:rFonts w:hint="eastAsia" w:cs="仿宋_GB2312"/>
          <w:bCs/>
          <w:sz w:val="32"/>
          <w:szCs w:val="32"/>
          <w:highlight w:val="none"/>
          <w:lang w:eastAsia="zh-CN" w:bidi="ar"/>
        </w:rPr>
        <w:t>地应</w:t>
      </w:r>
      <w:r>
        <w:rPr>
          <w:rFonts w:hint="eastAsia" w:ascii="Times New Roman" w:hAnsi="Times New Roman" w:eastAsia="仿宋_GB2312" w:cs="仿宋_GB2312"/>
          <w:bCs/>
          <w:sz w:val="32"/>
          <w:szCs w:val="32"/>
          <w:highlight w:val="none"/>
          <w:lang w:eastAsia="zh-CN" w:bidi="ar"/>
        </w:rPr>
        <w:t>以省级</w:t>
      </w:r>
      <w:r>
        <w:rPr>
          <w:rFonts w:hint="eastAsia" w:ascii="Times New Roman" w:hAnsi="Times New Roman" w:eastAsia="仿宋_GB2312" w:cs="仿宋_GB2312"/>
          <w:bCs/>
          <w:sz w:val="32"/>
          <w:szCs w:val="32"/>
          <w:highlight w:val="none"/>
          <w:lang w:val="en-US" w:eastAsia="zh-CN" w:bidi="ar"/>
        </w:rPr>
        <w:t>以上</w:t>
      </w:r>
      <w:r>
        <w:rPr>
          <w:rFonts w:hint="eastAsia" w:ascii="Times New Roman" w:hAnsi="Times New Roman" w:eastAsia="仿宋_GB2312" w:cs="仿宋_GB2312"/>
          <w:bCs/>
          <w:sz w:val="32"/>
          <w:szCs w:val="32"/>
          <w:highlight w:val="none"/>
          <w:lang w:eastAsia="zh-CN" w:bidi="ar"/>
        </w:rPr>
        <w:t>孵化器为重点培育</w:t>
      </w:r>
      <w:r>
        <w:rPr>
          <w:rFonts w:hint="eastAsia" w:cs="仿宋_GB2312"/>
          <w:bCs/>
          <w:sz w:val="32"/>
          <w:szCs w:val="32"/>
          <w:highlight w:val="none"/>
          <w:lang w:eastAsia="zh-CN" w:bidi="ar"/>
        </w:rPr>
        <w:t>方向</w:t>
      </w:r>
      <w:r>
        <w:rPr>
          <w:rFonts w:hint="eastAsia" w:ascii="Times New Roman" w:hAnsi="Times New Roman" w:eastAsia="仿宋_GB2312" w:cs="仿宋_GB2312"/>
          <w:bCs/>
          <w:sz w:val="32"/>
          <w:szCs w:val="32"/>
          <w:highlight w:val="none"/>
          <w:lang w:eastAsia="zh-CN" w:bidi="ar"/>
        </w:rPr>
        <w:t>，围绕</w:t>
      </w:r>
      <w:r>
        <w:rPr>
          <w:rFonts w:hint="eastAsia" w:ascii="Times New Roman" w:hAnsi="Times New Roman" w:eastAsia="仿宋_GB2312" w:cs="仿宋_GB2312"/>
          <w:bCs/>
          <w:sz w:val="32"/>
          <w:szCs w:val="32"/>
          <w:highlight w:val="none"/>
          <w:lang w:val="en-US" w:eastAsia="zh-CN" w:bidi="ar"/>
        </w:rPr>
        <w:t>强产业属性、强服务功能、强人才牵引、强投资赋能、强加速效应，</w:t>
      </w:r>
      <w:r>
        <w:rPr>
          <w:rFonts w:hint="eastAsia" w:ascii="Times New Roman" w:hAnsi="Times New Roman" w:cs="仿宋_GB2312"/>
          <w:b w:val="0"/>
          <w:bCs/>
          <w:i w:val="0"/>
          <w:iCs w:val="0"/>
          <w:kern w:val="2"/>
          <w:sz w:val="32"/>
          <w:szCs w:val="32"/>
          <w:highlight w:val="none"/>
          <w:lang w:val="en-US" w:eastAsia="zh-CN" w:bidi="ar"/>
        </w:rPr>
        <w:t>打造一批</w:t>
      </w:r>
      <w:r>
        <w:rPr>
          <w:rFonts w:hint="eastAsia" w:cs="仿宋_GB2312"/>
          <w:b w:val="0"/>
          <w:bCs/>
          <w:i w:val="0"/>
          <w:iCs w:val="0"/>
          <w:kern w:val="2"/>
          <w:sz w:val="32"/>
          <w:szCs w:val="32"/>
          <w:highlight w:val="none"/>
          <w:lang w:val="en-US" w:eastAsia="zh-CN" w:bidi="ar"/>
        </w:rPr>
        <w:t>产业特色鲜明、</w:t>
      </w:r>
      <w:r>
        <w:rPr>
          <w:rFonts w:hint="eastAsia" w:ascii="Times New Roman" w:hAnsi="Times New Roman" w:cs="仿宋_GB2312"/>
          <w:b w:val="0"/>
          <w:bCs/>
          <w:i w:val="0"/>
          <w:iCs w:val="0"/>
          <w:kern w:val="2"/>
          <w:sz w:val="32"/>
          <w:szCs w:val="32"/>
          <w:highlight w:val="none"/>
          <w:lang w:val="en-US" w:eastAsia="zh-CN" w:bidi="ar"/>
        </w:rPr>
        <w:t>运营团队顶尖、孵化模式先进、资源要素集聚</w:t>
      </w:r>
      <w:r>
        <w:rPr>
          <w:rFonts w:hint="eastAsia" w:cs="仿宋_GB2312"/>
          <w:b w:val="0"/>
          <w:bCs/>
          <w:i w:val="0"/>
          <w:iCs w:val="0"/>
          <w:kern w:val="2"/>
          <w:sz w:val="32"/>
          <w:szCs w:val="32"/>
          <w:highlight w:val="none"/>
          <w:lang w:val="en-US" w:eastAsia="zh-CN" w:bidi="ar"/>
        </w:rPr>
        <w:t>，具备全国影响力</w:t>
      </w:r>
      <w:r>
        <w:rPr>
          <w:rFonts w:hint="eastAsia" w:ascii="Times New Roman" w:hAnsi="Times New Roman" w:cs="仿宋_GB2312"/>
          <w:b w:val="0"/>
          <w:bCs/>
          <w:i w:val="0"/>
          <w:iCs w:val="0"/>
          <w:kern w:val="2"/>
          <w:sz w:val="32"/>
          <w:szCs w:val="32"/>
          <w:highlight w:val="none"/>
          <w:lang w:val="en-US" w:eastAsia="zh-CN" w:bidi="ar"/>
        </w:rPr>
        <w:t>的</w:t>
      </w:r>
      <w:r>
        <w:rPr>
          <w:rFonts w:hint="eastAsia" w:cs="仿宋_GB2312"/>
          <w:b w:val="0"/>
          <w:bCs/>
          <w:i w:val="0"/>
          <w:iCs w:val="0"/>
          <w:kern w:val="2"/>
          <w:sz w:val="32"/>
          <w:szCs w:val="32"/>
          <w:highlight w:val="none"/>
          <w:lang w:val="en-US" w:eastAsia="zh-CN" w:bidi="ar"/>
        </w:rPr>
        <w:t>卓越</w:t>
      </w:r>
      <w:r>
        <w:rPr>
          <w:rFonts w:hint="eastAsia" w:ascii="Times New Roman" w:hAnsi="Times New Roman" w:eastAsia="仿宋_GB2312" w:cs="仿宋_GB2312"/>
          <w:bCs/>
          <w:sz w:val="32"/>
          <w:szCs w:val="32"/>
          <w:highlight w:val="none"/>
          <w:lang w:val="en-US" w:eastAsia="zh-CN" w:bidi="ar"/>
        </w:rPr>
        <w:t>孵化器，引领孵化模式变革和行业升级发展。到2030年，引育形成10个左右具有全国影响力和行业</w:t>
      </w:r>
      <w:r>
        <w:rPr>
          <w:rFonts w:hint="default" w:cs="仿宋_GB2312"/>
          <w:bCs/>
          <w:sz w:val="32"/>
          <w:szCs w:val="32"/>
          <w:highlight w:val="none"/>
          <w:lang w:eastAsia="zh-CN" w:bidi="ar"/>
        </w:rPr>
        <w:t>引</w:t>
      </w:r>
      <w:r>
        <w:rPr>
          <w:rFonts w:hint="eastAsia" w:ascii="Times New Roman" w:hAnsi="Times New Roman" w:eastAsia="仿宋_GB2312" w:cs="仿宋_GB2312"/>
          <w:bCs/>
          <w:sz w:val="32"/>
          <w:szCs w:val="32"/>
          <w:highlight w:val="none"/>
          <w:lang w:val="en-US" w:eastAsia="zh-CN" w:bidi="ar"/>
        </w:rPr>
        <w:t>领力的优质孵化器运营品牌。</w:t>
      </w:r>
      <w:r>
        <w:rPr>
          <w:rFonts w:eastAsia="楷体_GB2312"/>
          <w:kern w:val="0"/>
          <w:szCs w:val="32"/>
          <w:lang w:bidi="ar"/>
        </w:rPr>
        <w:t>（</w:t>
      </w:r>
      <w:r>
        <w:rPr>
          <w:rFonts w:hint="eastAsia" w:eastAsia="楷体_GB2312"/>
          <w:kern w:val="0"/>
          <w:szCs w:val="32"/>
          <w:lang w:bidi="ar"/>
        </w:rPr>
        <w:t>责任单位：省经信厅</w:t>
      </w:r>
      <w:r>
        <w:rPr>
          <w:rFonts w:eastAsia="楷体_GB2312"/>
          <w:kern w:val="0"/>
          <w:szCs w:val="32"/>
          <w:lang w:bidi="ar"/>
        </w:rPr>
        <w:t>）</w:t>
      </w:r>
    </w:p>
    <w:p>
      <w:pPr>
        <w:keepNext w:val="0"/>
        <w:keepLines w:val="0"/>
        <w:pageBreakBefore w:val="0"/>
        <w:numPr>
          <w:ilvl w:val="0"/>
          <w:numId w:val="2"/>
        </w:numPr>
        <w:kinsoku/>
        <w:wordWrap/>
        <w:overflowPunct/>
        <w:topLinePunct w:val="0"/>
        <w:autoSpaceDE w:val="0"/>
        <w:autoSpaceDN/>
        <w:bidi w:val="0"/>
        <w:adjustRightInd/>
        <w:snapToGrid/>
        <w:spacing w:after="0" w:line="600" w:lineRule="exact"/>
        <w:ind w:firstLine="640" w:firstLineChars="200"/>
        <w:textAlignment w:val="auto"/>
        <w:rPr>
          <w:rFonts w:hint="eastAsia" w:eastAsia="黑体" w:cs="黑体"/>
          <w:bCs w:val="0"/>
          <w:szCs w:val="32"/>
          <w:lang w:val="en-US" w:eastAsia="zh-CN" w:bidi="ar"/>
        </w:rPr>
      </w:pPr>
      <w:r>
        <w:rPr>
          <w:rFonts w:hint="eastAsia" w:eastAsia="黑体" w:cs="黑体"/>
          <w:bCs w:val="0"/>
          <w:szCs w:val="32"/>
          <w:lang w:val="en-US" w:eastAsia="zh-CN" w:bidi="ar"/>
        </w:rPr>
        <w:t>加速成果转化落地</w:t>
      </w:r>
    </w:p>
    <w:p>
      <w:pPr>
        <w:keepNext w:val="0"/>
        <w:keepLines w:val="0"/>
        <w:pageBreakBefore w:val="0"/>
        <w:numPr>
          <w:ilvl w:val="-1"/>
          <w:numId w:val="0"/>
        </w:numPr>
        <w:kinsoku/>
        <w:wordWrap/>
        <w:overflowPunct/>
        <w:topLinePunct w:val="0"/>
        <w:autoSpaceDE w:val="0"/>
        <w:autoSpaceDN/>
        <w:bidi w:val="0"/>
        <w:adjustRightInd/>
        <w:snapToGrid/>
        <w:spacing w:after="0" w:line="600" w:lineRule="exact"/>
        <w:ind w:firstLine="640" w:firstLineChars="200"/>
        <w:textAlignment w:val="auto"/>
        <w:rPr>
          <w:rFonts w:hint="eastAsia" w:eastAsia="楷体_GB2312" w:cs="楷体_GB2312"/>
          <w:bCs/>
          <w:szCs w:val="32"/>
          <w:lang w:eastAsia="zh-CN" w:bidi="ar"/>
        </w:rPr>
      </w:pPr>
      <w:r>
        <w:rPr>
          <w:rFonts w:hint="eastAsia" w:cs="仿宋_GB2312"/>
          <w:bCs/>
          <w:szCs w:val="32"/>
          <w:lang w:bidi="ar"/>
        </w:rPr>
        <w:t>激活创新转化链条，推动高校院所、</w:t>
      </w:r>
      <w:r>
        <w:rPr>
          <w:rFonts w:cs="仿宋_GB2312"/>
          <w:bCs/>
          <w:szCs w:val="32"/>
          <w:lang w:bidi="ar"/>
        </w:rPr>
        <w:t>概念验证中心</w:t>
      </w:r>
      <w:r>
        <w:rPr>
          <w:rFonts w:hint="eastAsia" w:cs="仿宋_GB2312"/>
          <w:bCs/>
          <w:szCs w:val="32"/>
          <w:lang w:eastAsia="zh-CN" w:bidi="ar"/>
        </w:rPr>
        <w:t>、中试平台、新型研发机构</w:t>
      </w:r>
      <w:r>
        <w:rPr>
          <w:rFonts w:hint="default" w:cs="仿宋_GB2312"/>
          <w:bCs/>
          <w:szCs w:val="32"/>
          <w:lang w:eastAsia="zh-CN" w:bidi="ar"/>
        </w:rPr>
        <w:t>、技术转移转化中心</w:t>
      </w:r>
      <w:r>
        <w:rPr>
          <w:rFonts w:hint="eastAsia" w:cs="仿宋_GB2312"/>
          <w:bCs/>
          <w:szCs w:val="32"/>
          <w:lang w:bidi="ar"/>
        </w:rPr>
        <w:t>等与孵化器建立技术转移转化常态化对接机制和项目入孵快速通道</w:t>
      </w:r>
      <w:r>
        <w:rPr>
          <w:rFonts w:hint="eastAsia" w:cs="仿宋_GB2312"/>
          <w:bCs/>
          <w:szCs w:val="32"/>
          <w:lang w:eastAsia="zh-CN" w:bidi="ar"/>
        </w:rPr>
        <w:t>。</w:t>
      </w:r>
      <w:r>
        <w:rPr>
          <w:rFonts w:hint="eastAsia" w:cs="仿宋_GB2312"/>
          <w:bCs/>
          <w:szCs w:val="32"/>
          <w:lang w:bidi="ar"/>
        </w:rPr>
        <w:t>支持孵化器常态化</w:t>
      </w:r>
      <w:r>
        <w:rPr>
          <w:rFonts w:hint="default" w:cs="仿宋_GB2312"/>
          <w:bCs/>
          <w:szCs w:val="32"/>
          <w:lang w:bidi="ar"/>
        </w:rPr>
        <w:t>组织</w:t>
      </w:r>
      <w:r>
        <w:rPr>
          <w:rFonts w:hint="eastAsia" w:cs="仿宋_GB2312"/>
          <w:bCs/>
          <w:szCs w:val="32"/>
          <w:lang w:bidi="ar"/>
        </w:rPr>
        <w:t>开展技术项目路演</w:t>
      </w:r>
      <w:r>
        <w:rPr>
          <w:rFonts w:hint="default" w:cs="仿宋_GB2312"/>
          <w:bCs/>
          <w:szCs w:val="32"/>
          <w:lang w:eastAsia="zh-CN" w:bidi="ar"/>
        </w:rPr>
        <w:t>、投融资对接、产业链对接等活动</w:t>
      </w:r>
      <w:r>
        <w:rPr>
          <w:rFonts w:hint="eastAsia" w:cs="仿宋_GB2312"/>
          <w:bCs/>
          <w:szCs w:val="32"/>
          <w:lang w:bidi="ar"/>
        </w:rPr>
        <w:t>，</w:t>
      </w:r>
      <w:r>
        <w:rPr>
          <w:rFonts w:hint="default" w:cs="仿宋_GB2312"/>
          <w:bCs/>
          <w:szCs w:val="32"/>
          <w:lang w:bidi="ar"/>
        </w:rPr>
        <w:t>参与全球技术创新大赛等赛事，</w:t>
      </w:r>
      <w:r>
        <w:rPr>
          <w:rFonts w:hint="eastAsia" w:cs="仿宋_GB2312"/>
          <w:bCs/>
          <w:szCs w:val="32"/>
          <w:lang w:bidi="ar"/>
        </w:rPr>
        <w:t>搭建创新链、产业链、资金链、人才链融合发展平台。</w:t>
      </w:r>
      <w:r>
        <w:rPr>
          <w:rFonts w:hint="eastAsia"/>
          <w:sz w:val="32"/>
          <w:szCs w:val="24"/>
          <w:lang w:bidi="ar"/>
        </w:rPr>
        <w:t>落实事业单位科研人员兼职、离岗创业创新制度，加速实验室成果向产业端</w:t>
      </w:r>
      <w:r>
        <w:rPr>
          <w:rFonts w:hint="eastAsia"/>
          <w:sz w:val="32"/>
          <w:szCs w:val="24"/>
          <w:lang w:eastAsia="zh-CN" w:bidi="ar"/>
        </w:rPr>
        <w:t>转化</w:t>
      </w:r>
      <w:r>
        <w:rPr>
          <w:rFonts w:hint="eastAsia"/>
          <w:sz w:val="32"/>
          <w:szCs w:val="24"/>
          <w:lang w:bidi="ar"/>
        </w:rPr>
        <w:t>。</w:t>
      </w:r>
      <w:r>
        <w:rPr>
          <w:rFonts w:hint="eastAsia"/>
          <w:sz w:val="32"/>
          <w:szCs w:val="24"/>
          <w:lang w:eastAsia="zh-CN" w:bidi="ar"/>
        </w:rPr>
        <w:t>加强知识产权保护利用，支持相关机构加强协同合作。</w:t>
      </w:r>
      <w:r>
        <w:rPr>
          <w:rFonts w:hint="eastAsia" w:cs="仿宋_GB2312"/>
          <w:bCs/>
          <w:szCs w:val="32"/>
          <w:lang w:bidi="ar"/>
        </w:rPr>
        <w:t>鼓励各地因地制宜出台相关政策，</w:t>
      </w:r>
      <w:r>
        <w:rPr>
          <w:rFonts w:hint="eastAsia" w:cs="仿宋_GB2312"/>
          <w:bCs/>
          <w:szCs w:val="32"/>
          <w:lang w:eastAsia="zh-CN" w:bidi="ar"/>
        </w:rPr>
        <w:t>强化集聚能力和赋能效应，</w:t>
      </w:r>
      <w:r>
        <w:rPr>
          <w:rFonts w:hint="eastAsia" w:cs="仿宋_GB2312"/>
          <w:bCs/>
          <w:szCs w:val="32"/>
          <w:lang w:bidi="ar"/>
        </w:rPr>
        <w:t>推动更多科技成果在孵化器转化落地。</w:t>
      </w:r>
      <w:r>
        <w:rPr>
          <w:rFonts w:hint="eastAsia" w:eastAsia="楷体_GB2312"/>
          <w:kern w:val="0"/>
          <w:szCs w:val="32"/>
          <w:lang w:bidi="ar"/>
        </w:rPr>
        <w:t>（责任单位：省经信厅</w:t>
      </w:r>
      <w:r>
        <w:rPr>
          <w:rFonts w:eastAsia="楷体_GB2312"/>
          <w:kern w:val="0"/>
          <w:szCs w:val="32"/>
          <w:lang w:bidi="ar"/>
        </w:rPr>
        <w:t>、省教育厅、</w:t>
      </w:r>
      <w:r>
        <w:rPr>
          <w:rFonts w:hint="eastAsia" w:eastAsia="楷体_GB2312"/>
          <w:kern w:val="0"/>
          <w:szCs w:val="32"/>
          <w:lang w:bidi="ar"/>
        </w:rPr>
        <w:t>省科技厅</w:t>
      </w:r>
      <w:r>
        <w:rPr>
          <w:rFonts w:hint="eastAsia" w:eastAsia="楷体_GB2312"/>
          <w:kern w:val="0"/>
          <w:szCs w:val="32"/>
          <w:lang w:eastAsia="zh-CN" w:bidi="ar"/>
        </w:rPr>
        <w:t>、</w:t>
      </w:r>
      <w:r>
        <w:rPr>
          <w:rFonts w:hint="eastAsia" w:eastAsia="楷体_GB2312"/>
          <w:kern w:val="0"/>
          <w:szCs w:val="32"/>
          <w:lang w:val="en-US" w:eastAsia="zh-CN" w:bidi="ar"/>
        </w:rPr>
        <w:t>省人社厅</w:t>
      </w:r>
      <w:r>
        <w:rPr>
          <w:rFonts w:hint="eastAsia" w:eastAsia="楷体_GB2312"/>
          <w:kern w:val="0"/>
          <w:szCs w:val="32"/>
          <w:lang w:bidi="ar"/>
        </w:rPr>
        <w:t>）</w:t>
      </w:r>
    </w:p>
    <w:p>
      <w:pPr>
        <w:keepNext w:val="0"/>
        <w:keepLines w:val="0"/>
        <w:pageBreakBefore w:val="0"/>
        <w:widowControl/>
        <w:numPr>
          <w:ilvl w:val="-1"/>
          <w:numId w:val="0"/>
        </w:numPr>
        <w:kinsoku/>
        <w:wordWrap/>
        <w:overflowPunct/>
        <w:topLinePunct w:val="0"/>
        <w:autoSpaceDE w:val="0"/>
        <w:autoSpaceDN/>
        <w:bidi w:val="0"/>
        <w:adjustRightInd/>
        <w:snapToGrid/>
        <w:spacing w:after="0" w:line="600" w:lineRule="exact"/>
        <w:ind w:firstLine="640" w:firstLineChars="200"/>
        <w:jc w:val="left"/>
        <w:textAlignment w:val="auto"/>
        <w:rPr>
          <w:rFonts w:hint="eastAsia" w:eastAsia="黑体" w:cs="黑体"/>
          <w:bCs w:val="0"/>
          <w:szCs w:val="32"/>
          <w:lang w:val="en-US" w:eastAsia="zh-CN" w:bidi="ar"/>
        </w:rPr>
      </w:pPr>
      <w:r>
        <w:rPr>
          <w:rFonts w:hint="eastAsia" w:eastAsia="黑体" w:cs="黑体"/>
          <w:bCs w:val="0"/>
          <w:szCs w:val="32"/>
          <w:lang w:val="en-US" w:eastAsia="zh-CN" w:bidi="ar"/>
        </w:rPr>
        <w:t>八、深化产业协同联动</w:t>
      </w:r>
    </w:p>
    <w:p>
      <w:pPr>
        <w:keepNext w:val="0"/>
        <w:keepLines w:val="0"/>
        <w:pageBreakBefore w:val="0"/>
        <w:widowControl/>
        <w:numPr>
          <w:ilvl w:val="-1"/>
          <w:numId w:val="0"/>
        </w:numPr>
        <w:kinsoku/>
        <w:wordWrap/>
        <w:overflowPunct/>
        <w:topLinePunct w:val="0"/>
        <w:autoSpaceDE w:val="0"/>
        <w:autoSpaceDN/>
        <w:bidi w:val="0"/>
        <w:adjustRightInd/>
        <w:snapToGrid/>
        <w:spacing w:after="0" w:line="600" w:lineRule="exact"/>
        <w:ind w:firstLine="640" w:firstLineChars="200"/>
        <w:jc w:val="left"/>
        <w:textAlignment w:val="auto"/>
        <w:rPr>
          <w:rFonts w:hint="eastAsia" w:eastAsia="楷体_GB2312" w:cs="楷体_GB2312"/>
          <w:bCs/>
          <w:szCs w:val="32"/>
          <w:lang w:eastAsia="zh-CN" w:bidi="ar"/>
        </w:rPr>
      </w:pPr>
      <w:r>
        <w:rPr>
          <w:rFonts w:hint="eastAsia"/>
          <w:lang w:eastAsia="zh-CN"/>
        </w:rPr>
        <w:t>建立龙头企业与孵化器结对机制，</w:t>
      </w:r>
      <w:r>
        <w:rPr>
          <w:rFonts w:hint="eastAsia" w:ascii="Times New Roman" w:hAnsi="Times New Roman" w:eastAsia="仿宋_GB2312" w:cs="仿宋_GB2312"/>
          <w:bCs/>
          <w:i w:val="0"/>
          <w:iCs w:val="0"/>
          <w:caps w:val="0"/>
          <w:spacing w:val="0"/>
          <w:kern w:val="2"/>
          <w:sz w:val="32"/>
          <w:szCs w:val="32"/>
          <w:shd w:val="clear"/>
          <w:lang w:val="en-US" w:eastAsia="zh-CN" w:bidi="ar"/>
        </w:rPr>
        <w:t>推动</w:t>
      </w:r>
      <w:r>
        <w:rPr>
          <w:rFonts w:hint="eastAsia" w:cs="仿宋_GB2312"/>
          <w:bCs/>
          <w:i w:val="0"/>
          <w:iCs w:val="0"/>
          <w:caps w:val="0"/>
          <w:spacing w:val="0"/>
          <w:kern w:val="2"/>
          <w:sz w:val="32"/>
          <w:szCs w:val="32"/>
          <w:shd w:val="clear"/>
          <w:lang w:val="en-US" w:eastAsia="zh-CN" w:bidi="ar"/>
        </w:rPr>
        <w:t>龙头企业与在孵</w:t>
      </w:r>
      <w:r>
        <w:rPr>
          <w:rFonts w:hint="eastAsia" w:ascii="Times New Roman" w:hAnsi="Times New Roman" w:eastAsia="仿宋_GB2312" w:cs="仿宋_GB2312"/>
          <w:bCs/>
          <w:i w:val="0"/>
          <w:iCs w:val="0"/>
          <w:caps w:val="0"/>
          <w:spacing w:val="0"/>
          <w:kern w:val="2"/>
          <w:sz w:val="32"/>
          <w:szCs w:val="32"/>
          <w:shd w:val="clear"/>
          <w:lang w:val="en-US" w:eastAsia="zh-CN" w:bidi="ar"/>
        </w:rPr>
        <w:t>企业在技术研发、</w:t>
      </w:r>
      <w:r>
        <w:rPr>
          <w:rFonts w:hint="eastAsia" w:cs="仿宋_GB2312"/>
          <w:bCs/>
          <w:i w:val="0"/>
          <w:iCs w:val="0"/>
          <w:caps w:val="0"/>
          <w:spacing w:val="0"/>
          <w:kern w:val="2"/>
          <w:sz w:val="32"/>
          <w:szCs w:val="32"/>
          <w:shd w:val="clear"/>
          <w:lang w:val="en-US" w:eastAsia="zh-CN" w:bidi="ar"/>
        </w:rPr>
        <w:t>场景应用</w:t>
      </w:r>
      <w:r>
        <w:rPr>
          <w:rFonts w:hint="eastAsia" w:ascii="Times New Roman" w:hAnsi="Times New Roman" w:eastAsia="仿宋_GB2312" w:cs="仿宋_GB2312"/>
          <w:bCs/>
          <w:i w:val="0"/>
          <w:iCs w:val="0"/>
          <w:caps w:val="0"/>
          <w:spacing w:val="0"/>
          <w:kern w:val="2"/>
          <w:sz w:val="32"/>
          <w:szCs w:val="32"/>
          <w:shd w:val="clear"/>
          <w:lang w:val="en-US" w:eastAsia="zh-CN" w:bidi="ar"/>
        </w:rPr>
        <w:t>、战略投资等方面开展深度合作</w:t>
      </w:r>
      <w:r>
        <w:rPr>
          <w:rFonts w:hint="eastAsia" w:cs="仿宋_GB2312"/>
          <w:bCs/>
          <w:i w:val="0"/>
          <w:iCs w:val="0"/>
          <w:caps w:val="0"/>
          <w:spacing w:val="0"/>
          <w:kern w:val="2"/>
          <w:sz w:val="32"/>
          <w:szCs w:val="32"/>
          <w:shd w:val="clear"/>
          <w:lang w:val="en-US" w:eastAsia="zh-CN" w:bidi="ar"/>
        </w:rPr>
        <w:t>。加强在孵企业培育，</w:t>
      </w:r>
      <w:r>
        <w:rPr>
          <w:rFonts w:hint="eastAsia" w:cs="仿宋_GB2312"/>
          <w:bCs/>
          <w:i w:val="0"/>
          <w:iCs w:val="0"/>
          <w:caps w:val="0"/>
          <w:spacing w:val="0"/>
          <w:kern w:val="2"/>
          <w:sz w:val="32"/>
          <w:szCs w:val="32"/>
          <w:highlight w:val="none"/>
          <w:shd w:val="clear"/>
          <w:lang w:val="en-US" w:eastAsia="zh-CN" w:bidi="ar"/>
        </w:rPr>
        <w:t>遴选一批成长潜力大、创新能力强的优质企业纳入重点培育库，强化创业</w:t>
      </w:r>
      <w:r>
        <w:rPr>
          <w:rFonts w:hint="eastAsia" w:ascii="Times New Roman" w:hAnsi="Times New Roman" w:eastAsia="仿宋_GB2312" w:cs="仿宋_GB2312"/>
          <w:bCs/>
          <w:i w:val="0"/>
          <w:iCs w:val="0"/>
          <w:caps w:val="0"/>
          <w:spacing w:val="0"/>
          <w:kern w:val="2"/>
          <w:sz w:val="32"/>
          <w:szCs w:val="32"/>
          <w:highlight w:val="none"/>
          <w:shd w:val="clear"/>
          <w:lang w:val="en-US" w:eastAsia="zh-CN" w:bidi="ar"/>
        </w:rPr>
        <w:t>辅导、</w:t>
      </w:r>
      <w:r>
        <w:rPr>
          <w:rFonts w:hint="eastAsia" w:cs="仿宋_GB2312"/>
          <w:bCs/>
          <w:i w:val="0"/>
          <w:iCs w:val="0"/>
          <w:caps w:val="0"/>
          <w:spacing w:val="0"/>
          <w:kern w:val="2"/>
          <w:sz w:val="32"/>
          <w:szCs w:val="32"/>
          <w:highlight w:val="none"/>
          <w:shd w:val="clear"/>
          <w:lang w:val="en-US" w:eastAsia="zh-CN" w:bidi="ar"/>
        </w:rPr>
        <w:t>市场拓展</w:t>
      </w:r>
      <w:r>
        <w:rPr>
          <w:rFonts w:hint="eastAsia" w:ascii="Times New Roman" w:hAnsi="Times New Roman" w:eastAsia="仿宋_GB2312" w:cs="仿宋_GB2312"/>
          <w:bCs/>
          <w:i w:val="0"/>
          <w:iCs w:val="0"/>
          <w:caps w:val="0"/>
          <w:spacing w:val="0"/>
          <w:kern w:val="2"/>
          <w:sz w:val="32"/>
          <w:szCs w:val="32"/>
          <w:highlight w:val="none"/>
          <w:shd w:val="clear"/>
          <w:lang w:val="en-US" w:eastAsia="zh-CN" w:bidi="ar"/>
        </w:rPr>
        <w:t>、</w:t>
      </w:r>
      <w:r>
        <w:rPr>
          <w:rFonts w:hint="eastAsia" w:cs="仿宋_GB2312"/>
          <w:bCs/>
          <w:i w:val="0"/>
          <w:iCs w:val="0"/>
          <w:caps w:val="0"/>
          <w:spacing w:val="0"/>
          <w:kern w:val="2"/>
          <w:sz w:val="32"/>
          <w:szCs w:val="32"/>
          <w:highlight w:val="none"/>
          <w:shd w:val="clear"/>
          <w:lang w:val="en-US" w:eastAsia="zh-CN" w:bidi="ar"/>
        </w:rPr>
        <w:t>要素保障</w:t>
      </w:r>
      <w:r>
        <w:rPr>
          <w:rFonts w:hint="eastAsia" w:ascii="Times New Roman" w:hAnsi="Times New Roman" w:eastAsia="仿宋_GB2312" w:cs="仿宋_GB2312"/>
          <w:bCs/>
          <w:i w:val="0"/>
          <w:iCs w:val="0"/>
          <w:caps w:val="0"/>
          <w:spacing w:val="0"/>
          <w:kern w:val="2"/>
          <w:sz w:val="32"/>
          <w:szCs w:val="32"/>
          <w:highlight w:val="none"/>
          <w:shd w:val="clear"/>
          <w:lang w:val="en-US" w:eastAsia="zh-CN" w:bidi="ar"/>
        </w:rPr>
        <w:t>，加速企业成长</w:t>
      </w:r>
      <w:r>
        <w:rPr>
          <w:rFonts w:hint="default" w:cs="仿宋_GB2312"/>
          <w:bCs/>
          <w:i w:val="0"/>
          <w:iCs w:val="0"/>
          <w:caps w:val="0"/>
          <w:spacing w:val="0"/>
          <w:kern w:val="2"/>
          <w:sz w:val="32"/>
          <w:szCs w:val="32"/>
          <w:highlight w:val="none"/>
          <w:shd w:val="clear"/>
          <w:lang w:eastAsia="zh-CN" w:bidi="ar"/>
        </w:rPr>
        <w:t>，打造科技型企业梯度培育的生态系统</w:t>
      </w:r>
      <w:r>
        <w:rPr>
          <w:rFonts w:hint="eastAsia" w:ascii="Times New Roman" w:hAnsi="Times New Roman" w:eastAsia="仿宋_GB2312" w:cs="仿宋_GB2312"/>
          <w:bCs/>
          <w:i w:val="0"/>
          <w:iCs w:val="0"/>
          <w:caps w:val="0"/>
          <w:spacing w:val="0"/>
          <w:kern w:val="2"/>
          <w:sz w:val="32"/>
          <w:szCs w:val="32"/>
          <w:highlight w:val="none"/>
          <w:shd w:val="clear"/>
          <w:lang w:val="en-US" w:eastAsia="zh-CN" w:bidi="ar"/>
        </w:rPr>
        <w:t>。</w:t>
      </w:r>
      <w:r>
        <w:rPr>
          <w:rFonts w:hint="eastAsia" w:cs="仿宋_GB2312"/>
          <w:bCs/>
          <w:i w:val="0"/>
          <w:iCs w:val="0"/>
          <w:caps w:val="0"/>
          <w:spacing w:val="0"/>
          <w:kern w:val="2"/>
          <w:sz w:val="32"/>
          <w:szCs w:val="32"/>
          <w:highlight w:val="none"/>
          <w:shd w:val="clear"/>
          <w:lang w:val="en-US" w:eastAsia="zh-CN" w:bidi="ar"/>
        </w:rPr>
        <w:t>各地应</w:t>
      </w:r>
      <w:r>
        <w:rPr>
          <w:rFonts w:hint="default" w:cs="仿宋_GB2312"/>
          <w:bCs/>
          <w:i w:val="0"/>
          <w:iCs w:val="0"/>
          <w:caps w:val="0"/>
          <w:spacing w:val="0"/>
          <w:kern w:val="2"/>
          <w:sz w:val="32"/>
          <w:szCs w:val="32"/>
          <w:highlight w:val="none"/>
          <w:shd w:val="clear"/>
          <w:lang w:eastAsia="zh-CN" w:bidi="ar"/>
        </w:rPr>
        <w:t>跟踪</w:t>
      </w:r>
      <w:r>
        <w:rPr>
          <w:rFonts w:hint="eastAsia" w:hAnsi="Times New Roman" w:cs="仿宋_GB2312"/>
          <w:color w:val="000000"/>
          <w:szCs w:val="32"/>
          <w:lang w:bidi="ar"/>
        </w:rPr>
        <w:t>在孵企业</w:t>
      </w:r>
      <w:r>
        <w:rPr>
          <w:rFonts w:hint="default" w:cs="仿宋_GB2312"/>
          <w:color w:val="000000"/>
          <w:szCs w:val="32"/>
          <w:lang w:bidi="ar"/>
        </w:rPr>
        <w:t>成长</w:t>
      </w:r>
      <w:r>
        <w:rPr>
          <w:rFonts w:hint="eastAsia" w:hAnsi="Times New Roman" w:cs="仿宋_GB2312"/>
          <w:color w:val="000000"/>
          <w:szCs w:val="32"/>
          <w:lang w:bidi="ar"/>
        </w:rPr>
        <w:t>发展</w:t>
      </w:r>
      <w:r>
        <w:rPr>
          <w:rFonts w:hint="default" w:cs="仿宋_GB2312"/>
          <w:color w:val="000000"/>
          <w:szCs w:val="32"/>
          <w:lang w:bidi="ar"/>
        </w:rPr>
        <w:t>的空间</w:t>
      </w:r>
      <w:r>
        <w:rPr>
          <w:rFonts w:hint="eastAsia" w:hAnsi="Times New Roman" w:cs="仿宋_GB2312"/>
          <w:color w:val="000000"/>
          <w:szCs w:val="32"/>
          <w:lang w:bidi="ar"/>
        </w:rPr>
        <w:t>需求，</w:t>
      </w:r>
      <w:r>
        <w:rPr>
          <w:rFonts w:hint="eastAsia" w:cs="仿宋_GB2312"/>
          <w:bCs/>
          <w:i w:val="0"/>
          <w:iCs w:val="0"/>
          <w:caps w:val="0"/>
          <w:spacing w:val="0"/>
          <w:kern w:val="2"/>
          <w:sz w:val="32"/>
          <w:szCs w:val="32"/>
          <w:shd w:val="clear"/>
          <w:lang w:val="en-US" w:eastAsia="zh-CN" w:bidi="ar"/>
        </w:rPr>
        <w:t>建立</w:t>
      </w:r>
      <w:r>
        <w:rPr>
          <w:rFonts w:hint="eastAsia" w:cs="仿宋_GB2312"/>
          <w:bCs w:val="0"/>
          <w:szCs w:val="32"/>
          <w:lang w:bidi="ar"/>
        </w:rPr>
        <w:t>孵化器与</w:t>
      </w:r>
      <w:r>
        <w:rPr>
          <w:rFonts w:hint="eastAsia" w:cs="仿宋_GB2312"/>
          <w:bCs w:val="0"/>
          <w:szCs w:val="32"/>
          <w:lang w:val="en-US" w:eastAsia="zh-CN" w:bidi="ar"/>
        </w:rPr>
        <w:t>特色产业园、开发区</w:t>
      </w:r>
      <w:r>
        <w:rPr>
          <w:rFonts w:hint="eastAsia" w:cs="仿宋_GB2312"/>
          <w:bCs w:val="0"/>
          <w:szCs w:val="32"/>
          <w:lang w:eastAsia="zh-CN" w:bidi="ar"/>
        </w:rPr>
        <w:t>的接续培育</w:t>
      </w:r>
      <w:r>
        <w:rPr>
          <w:rFonts w:hint="eastAsia" w:cs="仿宋_GB2312"/>
          <w:bCs w:val="0"/>
          <w:szCs w:val="32"/>
          <w:lang w:val="en-US" w:eastAsia="zh-CN" w:bidi="ar"/>
        </w:rPr>
        <w:t>机制</w:t>
      </w:r>
      <w:r>
        <w:rPr>
          <w:rFonts w:hint="eastAsia" w:cs="仿宋_GB2312"/>
          <w:bCs/>
          <w:szCs w:val="32"/>
          <w:lang w:bidi="ar"/>
        </w:rPr>
        <w:t>。</w:t>
      </w:r>
      <w:r>
        <w:rPr>
          <w:rFonts w:hint="eastAsia" w:ascii="Times New Roman" w:hAnsi="Times New Roman" w:eastAsia="楷体_GB2312" w:cs="Times New Roman"/>
          <w:i w:val="0"/>
          <w:iCs w:val="0"/>
          <w:caps w:val="0"/>
          <w:spacing w:val="0"/>
          <w:kern w:val="0"/>
          <w:sz w:val="32"/>
          <w:szCs w:val="32"/>
          <w:shd w:val="clear"/>
          <w:lang w:val="en-US" w:eastAsia="zh-CN" w:bidi="ar"/>
        </w:rPr>
        <w:t>（责任单位：省经信</w:t>
      </w:r>
      <w:r>
        <w:rPr>
          <w:rFonts w:hint="eastAsia" w:ascii="Times New Roman" w:hAnsi="Times New Roman" w:eastAsia="楷体_GB2312" w:cs="Times New Roman"/>
          <w:i w:val="0"/>
          <w:iCs w:val="0"/>
          <w:caps w:val="0"/>
          <w:spacing w:val="0"/>
          <w:kern w:val="0"/>
          <w:sz w:val="32"/>
          <w:szCs w:val="32"/>
          <w:highlight w:val="none"/>
          <w:shd w:val="clear"/>
          <w:lang w:val="en-US" w:eastAsia="zh-CN" w:bidi="ar"/>
        </w:rPr>
        <w:t>厅</w:t>
      </w:r>
      <w:r>
        <w:rPr>
          <w:rFonts w:hint="eastAsia" w:eastAsia="楷体_GB2312" w:cs="Times New Roman"/>
          <w:i w:val="0"/>
          <w:iCs w:val="0"/>
          <w:caps w:val="0"/>
          <w:spacing w:val="0"/>
          <w:kern w:val="0"/>
          <w:sz w:val="32"/>
          <w:szCs w:val="32"/>
          <w:highlight w:val="none"/>
          <w:shd w:val="clear"/>
          <w:lang w:val="en-US" w:eastAsia="zh-CN" w:bidi="ar"/>
        </w:rPr>
        <w:t>、</w:t>
      </w:r>
      <w:r>
        <w:rPr>
          <w:rFonts w:hint="eastAsia" w:eastAsia="楷体_GB2312"/>
          <w:kern w:val="0"/>
          <w:szCs w:val="32"/>
          <w:highlight w:val="none"/>
          <w:lang w:bidi="ar"/>
        </w:rPr>
        <w:t>省商务厅</w:t>
      </w:r>
      <w:ins w:id="0" w:author="admin" w:date="2026-02-24T11:41:50Z">
        <w:bookmarkStart w:id="0" w:name="_GoBack"/>
        <w:bookmarkEnd w:id="0"/>
        <w:r>
          <w:rPr>
            <w:rFonts w:hint="eastAsia" w:eastAsia="楷体_GB2312"/>
            <w:kern w:val="0"/>
            <w:szCs w:val="32"/>
            <w:lang w:eastAsia="zh-CN" w:bidi="ar"/>
          </w:rPr>
          <w:t>、杭州海关、宁波海关</w:t>
        </w:r>
      </w:ins>
      <w:r>
        <w:rPr>
          <w:rFonts w:hint="eastAsia" w:ascii="Times New Roman" w:hAnsi="Times New Roman" w:eastAsia="楷体_GB2312" w:cs="Times New Roman"/>
          <w:i w:val="0"/>
          <w:iCs w:val="0"/>
          <w:caps w:val="0"/>
          <w:spacing w:val="0"/>
          <w:kern w:val="0"/>
          <w:sz w:val="32"/>
          <w:szCs w:val="32"/>
          <w:highlight w:val="none"/>
          <w:shd w:val="clear"/>
          <w:lang w:val="en-US" w:eastAsia="zh-CN" w:bidi="ar"/>
        </w:rPr>
        <w:t>）</w:t>
      </w:r>
    </w:p>
    <w:p>
      <w:pPr>
        <w:keepNext w:val="0"/>
        <w:keepLines w:val="0"/>
        <w:pageBreakBefore w:val="0"/>
        <w:numPr>
          <w:ilvl w:val="-1"/>
          <w:numId w:val="0"/>
        </w:numPr>
        <w:kinsoku/>
        <w:wordWrap/>
        <w:overflowPunct/>
        <w:topLinePunct w:val="0"/>
        <w:autoSpaceDE w:val="0"/>
        <w:autoSpaceDN/>
        <w:bidi w:val="0"/>
        <w:adjustRightInd/>
        <w:snapToGrid/>
        <w:spacing w:after="0" w:line="600" w:lineRule="exact"/>
        <w:ind w:firstLine="640" w:firstLineChars="200"/>
        <w:textAlignment w:val="auto"/>
        <w:rPr>
          <w:rFonts w:hint="eastAsia" w:eastAsia="黑体" w:cs="黑体"/>
          <w:bCs w:val="0"/>
          <w:szCs w:val="32"/>
          <w:lang w:val="en-US" w:eastAsia="zh-CN" w:bidi="ar"/>
        </w:rPr>
      </w:pPr>
      <w:r>
        <w:rPr>
          <w:rFonts w:hint="eastAsia" w:eastAsia="黑体" w:cs="黑体"/>
          <w:bCs w:val="0"/>
          <w:szCs w:val="32"/>
          <w:lang w:val="en-US" w:eastAsia="zh-CN" w:bidi="ar"/>
        </w:rPr>
        <w:t>九、加大投资赋能力度</w:t>
      </w:r>
    </w:p>
    <w:p>
      <w:pPr>
        <w:keepNext w:val="0"/>
        <w:keepLines w:val="0"/>
        <w:pageBreakBefore w:val="0"/>
        <w:numPr>
          <w:ilvl w:val="-1"/>
          <w:numId w:val="0"/>
        </w:numPr>
        <w:kinsoku/>
        <w:wordWrap/>
        <w:overflowPunct/>
        <w:topLinePunct w:val="0"/>
        <w:autoSpaceDE w:val="0"/>
        <w:autoSpaceDN/>
        <w:bidi w:val="0"/>
        <w:adjustRightInd/>
        <w:snapToGrid/>
        <w:spacing w:after="0" w:line="600" w:lineRule="exact"/>
        <w:ind w:firstLine="640" w:firstLineChars="200"/>
        <w:textAlignment w:val="auto"/>
        <w:rPr>
          <w:rFonts w:hint="eastAsia" w:cs="仿宋_GB2312"/>
          <w:bCs/>
          <w:szCs w:val="32"/>
          <w:lang w:bidi="ar"/>
        </w:rPr>
      </w:pPr>
      <w:r>
        <w:rPr>
          <w:rFonts w:hint="eastAsia" w:cs="仿宋_GB2312"/>
          <w:bCs/>
          <w:szCs w:val="32"/>
          <w:lang w:bidi="ar"/>
        </w:rPr>
        <w:t>强化</w:t>
      </w:r>
      <w:r>
        <w:rPr>
          <w:rFonts w:hint="eastAsia" w:cs="仿宋_GB2312"/>
          <w:bCs/>
          <w:szCs w:val="32"/>
          <w:lang w:eastAsia="zh-CN" w:bidi="ar"/>
        </w:rPr>
        <w:t>创投基金和</w:t>
      </w:r>
      <w:r>
        <w:rPr>
          <w:rFonts w:hint="eastAsia" w:cs="仿宋_GB2312"/>
          <w:bCs/>
          <w:szCs w:val="32"/>
          <w:lang w:bidi="ar"/>
        </w:rPr>
        <w:t>产业基金引导</w:t>
      </w:r>
      <w:r>
        <w:rPr>
          <w:rFonts w:hint="eastAsia" w:cs="仿宋_GB2312"/>
          <w:bCs/>
          <w:szCs w:val="32"/>
          <w:lang w:eastAsia="zh-CN" w:bidi="ar"/>
        </w:rPr>
        <w:t>作用，</w:t>
      </w:r>
      <w:r>
        <w:rPr>
          <w:rFonts w:hint="eastAsia" w:cs="仿宋_GB2312"/>
          <w:bCs/>
          <w:szCs w:val="32"/>
          <w:lang w:bidi="ar"/>
        </w:rPr>
        <w:t>鼓励</w:t>
      </w:r>
      <w:r>
        <w:rPr>
          <w:rFonts w:hint="eastAsia" w:cs="仿宋_GB2312"/>
          <w:bCs/>
          <w:szCs w:val="32"/>
          <w:lang w:eastAsia="zh-CN" w:bidi="ar"/>
        </w:rPr>
        <w:t>投资</w:t>
      </w:r>
      <w:r>
        <w:rPr>
          <w:rFonts w:hint="eastAsia" w:cs="仿宋_GB2312"/>
          <w:bCs/>
          <w:szCs w:val="32"/>
          <w:lang w:bidi="ar"/>
        </w:rPr>
        <w:t>机构与孵化器共建孵化基金，引导社会资本投早、投小、投长期、投硬科技。加强科技</w:t>
      </w:r>
      <w:r>
        <w:rPr>
          <w:rFonts w:hint="eastAsia" w:cs="仿宋_GB2312"/>
          <w:bCs/>
          <w:szCs w:val="32"/>
          <w:lang w:eastAsia="zh-CN" w:bidi="ar"/>
        </w:rPr>
        <w:t>金融</w:t>
      </w:r>
      <w:r>
        <w:rPr>
          <w:rFonts w:hint="eastAsia" w:cs="仿宋_GB2312"/>
          <w:bCs/>
          <w:szCs w:val="32"/>
          <w:lang w:bidi="ar"/>
        </w:rPr>
        <w:t>、科技保险等支持力度，鼓励</w:t>
      </w:r>
      <w:r>
        <w:rPr>
          <w:rFonts w:hint="eastAsia" w:cs="仿宋_GB2312"/>
          <w:bCs/>
          <w:szCs w:val="32"/>
          <w:lang w:val="en-US" w:eastAsia="zh-CN" w:bidi="ar"/>
        </w:rPr>
        <w:t>金融</w:t>
      </w:r>
      <w:r>
        <w:rPr>
          <w:rFonts w:hint="eastAsia" w:cs="仿宋_GB2312"/>
          <w:bCs/>
          <w:szCs w:val="32"/>
          <w:lang w:bidi="ar"/>
        </w:rPr>
        <w:t>机构开发针对孵化器和在孵企业的专属金融产品</w:t>
      </w:r>
      <w:r>
        <w:rPr>
          <w:rFonts w:hint="eastAsia" w:cs="仿宋_GB2312"/>
          <w:bCs/>
          <w:szCs w:val="32"/>
          <w:lang w:eastAsia="zh-CN" w:bidi="ar"/>
        </w:rPr>
        <w:t>，</w:t>
      </w:r>
      <w:r>
        <w:rPr>
          <w:rFonts w:hint="eastAsia" w:cs="仿宋_GB2312"/>
          <w:bCs/>
          <w:szCs w:val="32"/>
          <w:lang w:bidi="ar"/>
        </w:rPr>
        <w:t>有条件的地方给予保费补贴等支持。支持符合条件的孵化器申报发行基础设施领域不动产投资信托基金</w:t>
      </w:r>
      <w:r>
        <w:rPr>
          <w:rFonts w:hint="eastAsia" w:cs="仿宋_GB2312"/>
          <w:bCs/>
          <w:szCs w:val="32"/>
          <w:lang w:eastAsia="zh-CN" w:bidi="ar"/>
        </w:rPr>
        <w:t>，鼓励</w:t>
      </w:r>
      <w:r>
        <w:rPr>
          <w:rFonts w:hint="eastAsia" w:cs="仿宋_GB2312"/>
          <w:bCs/>
          <w:szCs w:val="32"/>
          <w:highlight w:val="none"/>
          <w:lang w:eastAsia="zh-CN" w:bidi="ar"/>
        </w:rPr>
        <w:t>各地将孵化器</w:t>
      </w:r>
      <w:r>
        <w:rPr>
          <w:rFonts w:hint="default" w:cs="仿宋_GB2312"/>
          <w:bCs/>
          <w:szCs w:val="32"/>
          <w:highlight w:val="none"/>
          <w:lang w:eastAsia="zh-CN" w:bidi="ar"/>
        </w:rPr>
        <w:t>建设</w:t>
      </w:r>
      <w:r>
        <w:rPr>
          <w:rFonts w:hint="eastAsia" w:cs="仿宋_GB2312"/>
          <w:bCs/>
          <w:szCs w:val="32"/>
          <w:highlight w:val="none"/>
          <w:lang w:val="en-US" w:eastAsia="zh-CN" w:bidi="ar"/>
        </w:rPr>
        <w:t>纳入专项债券项目储备</w:t>
      </w:r>
      <w:r>
        <w:rPr>
          <w:rFonts w:hint="eastAsia" w:cs="仿宋_GB2312"/>
          <w:bCs/>
          <w:szCs w:val="32"/>
          <w:lang w:bidi="ar"/>
        </w:rPr>
        <w:t>。</w:t>
      </w:r>
      <w:r>
        <w:rPr>
          <w:rFonts w:cs="仿宋_GB2312"/>
          <w:bCs/>
          <w:szCs w:val="32"/>
          <w:lang w:bidi="ar"/>
        </w:rPr>
        <w:t>到20</w:t>
      </w:r>
      <w:r>
        <w:rPr>
          <w:rFonts w:hint="eastAsia" w:cs="仿宋_GB2312"/>
          <w:bCs/>
          <w:szCs w:val="32"/>
          <w:lang w:val="en-US" w:eastAsia="zh-CN" w:bidi="ar"/>
        </w:rPr>
        <w:t>30</w:t>
      </w:r>
      <w:r>
        <w:rPr>
          <w:rFonts w:cs="仿宋_GB2312"/>
          <w:bCs/>
          <w:szCs w:val="32"/>
          <w:lang w:bidi="ar"/>
        </w:rPr>
        <w:t>年</w:t>
      </w:r>
      <w:r>
        <w:rPr>
          <w:rFonts w:hint="eastAsia" w:cs="仿宋_GB2312"/>
          <w:bCs/>
          <w:szCs w:val="32"/>
          <w:lang w:bidi="ar"/>
        </w:rPr>
        <w:t>，</w:t>
      </w:r>
      <w:r>
        <w:rPr>
          <w:rFonts w:hint="eastAsia" w:cs="仿宋_GB2312"/>
          <w:bCs/>
          <w:szCs w:val="32"/>
          <w:highlight w:val="none"/>
          <w:lang w:bidi="ar"/>
        </w:rPr>
        <w:t>全省孵化基金总规模</w:t>
      </w:r>
      <w:r>
        <w:rPr>
          <w:rFonts w:cs="仿宋_GB2312"/>
          <w:bCs/>
          <w:szCs w:val="32"/>
          <w:highlight w:val="none"/>
          <w:lang w:bidi="ar"/>
        </w:rPr>
        <w:t>突破</w:t>
      </w:r>
      <w:r>
        <w:rPr>
          <w:rFonts w:hint="default" w:cs="仿宋_GB2312"/>
          <w:bCs/>
          <w:szCs w:val="32"/>
          <w:highlight w:val="none"/>
          <w:lang w:val="en" w:bidi="ar"/>
        </w:rPr>
        <w:t>1500</w:t>
      </w:r>
      <w:r>
        <w:rPr>
          <w:rFonts w:hint="eastAsia" w:cs="仿宋_GB2312"/>
          <w:bCs/>
          <w:szCs w:val="32"/>
          <w:highlight w:val="none"/>
          <w:lang w:bidi="ar"/>
        </w:rPr>
        <w:t>亿元</w:t>
      </w:r>
      <w:r>
        <w:rPr>
          <w:rFonts w:hint="eastAsia" w:cs="仿宋_GB2312"/>
          <w:bCs/>
          <w:szCs w:val="32"/>
          <w:highlight w:val="none"/>
          <w:lang w:eastAsia="zh-CN" w:bidi="ar"/>
        </w:rPr>
        <w:t>，</w:t>
      </w:r>
      <w:r>
        <w:rPr>
          <w:rFonts w:hint="eastAsia" w:cs="仿宋_GB2312"/>
          <w:bCs/>
          <w:szCs w:val="32"/>
          <w:highlight w:val="none"/>
          <w:lang w:val="en-US" w:eastAsia="zh-CN" w:bidi="ar"/>
        </w:rPr>
        <w:t>获投融资在孵企业累计超1.5万家、融资总额超500亿元。</w:t>
      </w:r>
      <w:r>
        <w:rPr>
          <w:rFonts w:eastAsia="楷体_GB2312"/>
          <w:kern w:val="0"/>
          <w:szCs w:val="32"/>
          <w:highlight w:val="none"/>
          <w:lang w:bidi="ar"/>
        </w:rPr>
        <w:t>（</w:t>
      </w:r>
      <w:r>
        <w:rPr>
          <w:rFonts w:hint="eastAsia" w:eastAsia="楷体_GB2312"/>
          <w:kern w:val="0"/>
          <w:szCs w:val="32"/>
          <w:highlight w:val="none"/>
          <w:lang w:bidi="ar"/>
        </w:rPr>
        <w:t>责任单位：</w:t>
      </w:r>
      <w:r>
        <w:rPr>
          <w:rFonts w:eastAsia="楷体_GB2312"/>
          <w:kern w:val="0"/>
          <w:szCs w:val="32"/>
          <w:highlight w:val="none"/>
          <w:lang w:bidi="ar"/>
        </w:rPr>
        <w:t>省委金融办、</w:t>
      </w:r>
      <w:r>
        <w:rPr>
          <w:rFonts w:hint="eastAsia" w:eastAsia="楷体_GB2312"/>
          <w:bCs w:val="0"/>
          <w:szCs w:val="22"/>
          <w:lang w:eastAsia="zh-CN" w:bidi="ar"/>
        </w:rPr>
        <w:t>省发改委、</w:t>
      </w:r>
      <w:r>
        <w:rPr>
          <w:rFonts w:hint="eastAsia" w:eastAsia="楷体_GB2312"/>
          <w:bCs w:val="0"/>
          <w:szCs w:val="22"/>
          <w:lang w:bidi="ar"/>
        </w:rPr>
        <w:t>省科技厅、</w:t>
      </w:r>
      <w:r>
        <w:rPr>
          <w:rFonts w:hint="eastAsia" w:eastAsia="楷体_GB2312"/>
          <w:kern w:val="0"/>
          <w:szCs w:val="32"/>
          <w:highlight w:val="none"/>
          <w:lang w:bidi="ar"/>
        </w:rPr>
        <w:t>省财政</w:t>
      </w:r>
      <w:r>
        <w:rPr>
          <w:rFonts w:hint="eastAsia" w:eastAsia="楷体_GB2312"/>
          <w:kern w:val="0"/>
          <w:szCs w:val="32"/>
          <w:lang w:bidi="ar"/>
        </w:rPr>
        <w:t>厅、</w:t>
      </w:r>
      <w:r>
        <w:rPr>
          <w:rFonts w:eastAsia="楷体_GB2312"/>
          <w:kern w:val="0"/>
          <w:szCs w:val="32"/>
          <w:lang w:bidi="ar"/>
        </w:rPr>
        <w:t>人行浙江省分行、</w:t>
      </w:r>
      <w:r>
        <w:rPr>
          <w:rFonts w:hint="eastAsia" w:eastAsia="楷体_GB2312"/>
          <w:kern w:val="0"/>
          <w:szCs w:val="32"/>
          <w:lang w:bidi="ar"/>
        </w:rPr>
        <w:t>浙江金融监管局</w:t>
      </w:r>
      <w:r>
        <w:rPr>
          <w:rFonts w:hint="eastAsia" w:eastAsia="楷体_GB2312"/>
          <w:kern w:val="0"/>
          <w:szCs w:val="32"/>
          <w:lang w:eastAsia="zh-CN" w:bidi="ar"/>
        </w:rPr>
        <w:t>、</w:t>
      </w:r>
      <w:r>
        <w:rPr>
          <w:rFonts w:hint="eastAsia" w:eastAsia="楷体_GB2312"/>
          <w:szCs w:val="22"/>
        </w:rPr>
        <w:t>浙江证监局</w:t>
      </w:r>
      <w:r>
        <w:rPr>
          <w:rFonts w:hint="eastAsia" w:eastAsia="楷体_GB2312"/>
          <w:szCs w:val="22"/>
          <w:lang w:eastAsia="zh-CN"/>
        </w:rPr>
        <w:t>、</w:t>
      </w:r>
      <w:r>
        <w:rPr>
          <w:rFonts w:hint="eastAsia" w:eastAsia="楷体_GB2312"/>
          <w:bCs w:val="0"/>
          <w:szCs w:val="22"/>
          <w:lang w:bidi="ar"/>
        </w:rPr>
        <w:t>省担保集团</w:t>
      </w:r>
      <w:r>
        <w:rPr>
          <w:rFonts w:eastAsia="楷体_GB2312"/>
          <w:kern w:val="0"/>
          <w:szCs w:val="32"/>
          <w:lang w:bidi="ar"/>
        </w:rPr>
        <w:t>）</w:t>
      </w:r>
    </w:p>
    <w:p>
      <w:pPr>
        <w:pStyle w:val="2"/>
        <w:numPr>
          <w:ilvl w:val="0"/>
          <w:numId w:val="3"/>
        </w:numPr>
        <w:spacing w:after="0" w:line="600" w:lineRule="exact"/>
        <w:ind w:firstLine="640"/>
        <w:rPr>
          <w:rFonts w:hint="eastAsia" w:ascii="Times New Roman" w:hAnsi="Times New Roman" w:eastAsia="黑体" w:cs="黑体"/>
          <w:bCs w:val="0"/>
          <w:sz w:val="32"/>
          <w:szCs w:val="32"/>
          <w:lang w:val="en-US" w:eastAsia="zh-CN" w:bidi="ar"/>
        </w:rPr>
      </w:pPr>
      <w:r>
        <w:rPr>
          <w:rFonts w:hint="eastAsia" w:ascii="Times New Roman" w:hAnsi="Times New Roman" w:eastAsia="黑体" w:cs="黑体"/>
          <w:bCs w:val="0"/>
          <w:sz w:val="32"/>
          <w:szCs w:val="32"/>
          <w:lang w:val="en-US" w:eastAsia="zh-CN" w:bidi="ar"/>
        </w:rPr>
        <w:t>建强孵化人才队伍</w:t>
      </w:r>
    </w:p>
    <w:p>
      <w:pPr>
        <w:pStyle w:val="2"/>
        <w:numPr>
          <w:ilvl w:val="-1"/>
          <w:numId w:val="0"/>
        </w:numPr>
        <w:spacing w:after="0" w:line="600" w:lineRule="exact"/>
        <w:ind w:firstLine="640"/>
        <w:rPr>
          <w:rFonts w:hint="eastAsia" w:ascii="Times New Roman" w:hAnsi="Times New Roman" w:eastAsia="仿宋_GB2312" w:cs="仿宋_GB2312"/>
          <w:bCs/>
          <w:sz w:val="32"/>
          <w:szCs w:val="32"/>
          <w:lang w:bidi="ar"/>
        </w:rPr>
      </w:pPr>
      <w:r>
        <w:rPr>
          <w:rFonts w:hint="eastAsia" w:ascii="Times New Roman" w:hAnsi="Times New Roman" w:eastAsia="仿宋_GB2312" w:cs="仿宋_GB2312"/>
          <w:bCs/>
          <w:sz w:val="32"/>
          <w:szCs w:val="32"/>
          <w:lang w:val="en-US" w:eastAsia="zh-CN" w:bidi="ar"/>
        </w:rPr>
        <w:t>加强</w:t>
      </w:r>
      <w:r>
        <w:rPr>
          <w:rFonts w:hint="eastAsia" w:ascii="Times New Roman" w:hAnsi="Times New Roman" w:eastAsia="仿宋_GB2312" w:cs="仿宋_GB2312"/>
          <w:bCs/>
          <w:sz w:val="32"/>
          <w:szCs w:val="32"/>
          <w:lang w:bidi="ar"/>
        </w:rPr>
        <w:t>人才引育</w:t>
      </w:r>
      <w:r>
        <w:rPr>
          <w:rFonts w:hint="eastAsia" w:ascii="Times New Roman" w:hAnsi="Times New Roman" w:eastAsia="仿宋_GB2312" w:cs="仿宋_GB2312"/>
          <w:bCs/>
          <w:sz w:val="32"/>
          <w:szCs w:val="32"/>
          <w:lang w:eastAsia="zh-CN" w:bidi="ar"/>
        </w:rPr>
        <w:t>，</w:t>
      </w:r>
      <w:r>
        <w:rPr>
          <w:rFonts w:hint="eastAsia" w:ascii="Times New Roman" w:hAnsi="Times New Roman" w:eastAsia="仿宋_GB2312" w:cs="仿宋_GB2312"/>
          <w:bCs/>
          <w:sz w:val="32"/>
          <w:szCs w:val="32"/>
          <w:lang w:bidi="ar"/>
        </w:rPr>
        <w:t>推动“园区运营</w:t>
      </w:r>
      <w:r>
        <w:rPr>
          <w:rFonts w:hint="eastAsia" w:ascii="Times New Roman" w:hAnsi="Times New Roman" w:eastAsia="仿宋_GB2312" w:cs="仿宋_GB2312"/>
          <w:bCs/>
          <w:sz w:val="32"/>
          <w:szCs w:val="32"/>
          <w:lang w:eastAsia="zh-CN" w:bidi="ar"/>
        </w:rPr>
        <w:t>管理</w:t>
      </w:r>
      <w:r>
        <w:rPr>
          <w:rFonts w:hint="eastAsia" w:ascii="Times New Roman" w:hAnsi="Times New Roman" w:eastAsia="仿宋_GB2312" w:cs="仿宋_GB2312"/>
          <w:bCs/>
          <w:sz w:val="32"/>
          <w:szCs w:val="32"/>
          <w:lang w:bidi="ar"/>
        </w:rPr>
        <w:t>师”新职业申报</w:t>
      </w:r>
      <w:r>
        <w:rPr>
          <w:rFonts w:hint="eastAsia" w:ascii="Times New Roman" w:hAnsi="Times New Roman" w:eastAsia="仿宋_GB2312" w:cs="仿宋_GB2312"/>
          <w:bCs/>
          <w:sz w:val="32"/>
          <w:szCs w:val="32"/>
          <w:lang w:eastAsia="zh-CN" w:bidi="ar"/>
        </w:rPr>
        <w:t>，设立相关职称序列和</w:t>
      </w:r>
      <w:r>
        <w:rPr>
          <w:rFonts w:hint="eastAsia" w:ascii="Times New Roman" w:hAnsi="Times New Roman" w:eastAsia="仿宋_GB2312" w:cs="仿宋_GB2312"/>
          <w:bCs/>
          <w:sz w:val="32"/>
          <w:szCs w:val="32"/>
          <w:lang w:bidi="ar"/>
        </w:rPr>
        <w:t>培训认证体系</w:t>
      </w:r>
      <w:r>
        <w:rPr>
          <w:rFonts w:hint="eastAsia" w:ascii="Times New Roman" w:hAnsi="Times New Roman" w:eastAsia="仿宋_GB2312" w:cs="仿宋_GB2312"/>
          <w:bCs/>
          <w:sz w:val="32"/>
          <w:szCs w:val="32"/>
          <w:lang w:eastAsia="zh-CN" w:bidi="ar"/>
        </w:rPr>
        <w:t>；</w:t>
      </w:r>
      <w:r>
        <w:rPr>
          <w:rFonts w:hint="eastAsia" w:ascii="Times New Roman" w:hAnsi="Times New Roman" w:eastAsia="仿宋_GB2312" w:cs="仿宋_GB2312"/>
          <w:bCs/>
          <w:sz w:val="32"/>
          <w:szCs w:val="32"/>
          <w:lang w:bidi="ar"/>
        </w:rPr>
        <w:t>探索创业导师备案制度</w:t>
      </w:r>
      <w:r>
        <w:rPr>
          <w:rFonts w:hint="eastAsia" w:ascii="Times New Roman" w:hAnsi="Times New Roman" w:eastAsia="仿宋_GB2312" w:cs="仿宋_GB2312"/>
          <w:bCs/>
          <w:sz w:val="32"/>
          <w:szCs w:val="32"/>
          <w:lang w:eastAsia="zh-CN" w:bidi="ar"/>
        </w:rPr>
        <w:t>，建立创业导师库，</w:t>
      </w:r>
      <w:r>
        <w:rPr>
          <w:rFonts w:hint="eastAsia" w:ascii="Times New Roman" w:hAnsi="Times New Roman" w:eastAsia="仿宋_GB2312" w:cs="仿宋_GB2312"/>
          <w:bCs/>
          <w:sz w:val="32"/>
          <w:szCs w:val="32"/>
          <w:lang w:bidi="ar"/>
        </w:rPr>
        <w:t>做好动态</w:t>
      </w:r>
      <w:r>
        <w:rPr>
          <w:rFonts w:hint="eastAsia" w:ascii="Times New Roman" w:hAnsi="Times New Roman" w:eastAsia="仿宋_GB2312" w:cs="仿宋_GB2312"/>
          <w:bCs/>
          <w:sz w:val="32"/>
          <w:szCs w:val="32"/>
          <w:lang w:eastAsia="zh-CN" w:bidi="ar"/>
        </w:rPr>
        <w:t>管理；</w:t>
      </w:r>
      <w:r>
        <w:rPr>
          <w:rFonts w:hint="default" w:ascii="Times New Roman" w:hAnsi="Times New Roman" w:eastAsia="仿宋_GB2312" w:cs="仿宋_GB2312"/>
          <w:bCs/>
          <w:sz w:val="32"/>
          <w:szCs w:val="32"/>
          <w:lang w:eastAsia="zh-CN" w:bidi="ar"/>
        </w:rPr>
        <w:t>发挥</w:t>
      </w:r>
      <w:r>
        <w:rPr>
          <w:rFonts w:hint="eastAsia" w:ascii="Times New Roman" w:hAnsi="Times New Roman" w:eastAsia="仿宋_GB2312" w:cs="仿宋_GB2312"/>
          <w:bCs/>
          <w:sz w:val="32"/>
          <w:szCs w:val="32"/>
          <w:lang w:eastAsia="zh-CN" w:bidi="ar"/>
        </w:rPr>
        <w:t>技术经理人</w:t>
      </w:r>
      <w:r>
        <w:rPr>
          <w:rFonts w:hint="default" w:ascii="Times New Roman" w:hAnsi="Times New Roman" w:eastAsia="仿宋_GB2312" w:cs="仿宋_GB2312"/>
          <w:bCs/>
          <w:sz w:val="32"/>
          <w:szCs w:val="32"/>
          <w:lang w:eastAsia="zh-CN" w:bidi="ar"/>
        </w:rPr>
        <w:t>作用</w:t>
      </w:r>
      <w:r>
        <w:rPr>
          <w:rFonts w:hint="eastAsia" w:ascii="Times New Roman" w:hAnsi="Times New Roman" w:eastAsia="仿宋_GB2312" w:cs="仿宋_GB2312"/>
          <w:bCs/>
          <w:sz w:val="32"/>
          <w:szCs w:val="32"/>
          <w:lang w:bidi="ar"/>
        </w:rPr>
        <w:t>。深化产教融合，</w:t>
      </w:r>
      <w:r>
        <w:rPr>
          <w:rFonts w:hint="eastAsia" w:ascii="Times New Roman" w:hAnsi="Times New Roman" w:eastAsia="仿宋_GB2312" w:cs="仿宋_GB2312"/>
          <w:bCs/>
          <w:sz w:val="32"/>
          <w:szCs w:val="32"/>
          <w:lang w:eastAsia="zh-CN" w:bidi="ar"/>
        </w:rPr>
        <w:t>鼓励高校设立园区运营管理相关“微专业”或专业方向</w:t>
      </w:r>
      <w:r>
        <w:rPr>
          <w:rFonts w:hint="default" w:ascii="Times New Roman" w:hAnsi="Times New Roman" w:eastAsia="仿宋_GB2312" w:cs="仿宋_GB2312"/>
          <w:bCs/>
          <w:sz w:val="32"/>
          <w:szCs w:val="32"/>
          <w:lang w:eastAsia="zh-CN" w:bidi="ar"/>
        </w:rPr>
        <w:t>，</w:t>
      </w:r>
      <w:r>
        <w:rPr>
          <w:rFonts w:hint="eastAsia" w:ascii="Times New Roman" w:hAnsi="Times New Roman" w:eastAsia="仿宋_GB2312" w:cs="仿宋_GB2312"/>
          <w:bCs/>
          <w:sz w:val="32"/>
          <w:szCs w:val="32"/>
          <w:lang w:bidi="ar"/>
        </w:rPr>
        <w:t>开发相关课程和教材，在</w:t>
      </w:r>
      <w:r>
        <w:rPr>
          <w:rFonts w:hint="eastAsia" w:ascii="Times New Roman" w:hAnsi="Times New Roman" w:eastAsia="仿宋_GB2312" w:cs="仿宋_GB2312"/>
          <w:bCs/>
          <w:sz w:val="32"/>
          <w:szCs w:val="32"/>
          <w:lang w:eastAsia="zh-CN" w:bidi="ar"/>
        </w:rPr>
        <w:t>省级以上</w:t>
      </w:r>
      <w:r>
        <w:rPr>
          <w:rFonts w:hint="eastAsia" w:ascii="Times New Roman" w:hAnsi="Times New Roman" w:eastAsia="仿宋_GB2312" w:cs="仿宋_GB2312"/>
          <w:bCs/>
          <w:sz w:val="32"/>
          <w:szCs w:val="32"/>
          <w:lang w:bidi="ar"/>
        </w:rPr>
        <w:t>课程和规划教材评选中予以优先支持</w:t>
      </w:r>
      <w:r>
        <w:rPr>
          <w:rFonts w:hint="eastAsia" w:ascii="Times New Roman" w:hAnsi="Times New Roman" w:eastAsia="仿宋_GB2312" w:cs="仿宋_GB2312"/>
          <w:bCs/>
          <w:sz w:val="32"/>
          <w:szCs w:val="32"/>
          <w:lang w:eastAsia="zh-CN" w:bidi="ar"/>
        </w:rPr>
        <w:t>；支持在</w:t>
      </w:r>
      <w:r>
        <w:rPr>
          <w:rFonts w:hint="eastAsia" w:ascii="Times New Roman" w:hAnsi="Times New Roman" w:eastAsia="仿宋_GB2312" w:cs="仿宋_GB2312"/>
          <w:bCs/>
          <w:sz w:val="32"/>
          <w:szCs w:val="32"/>
          <w:lang w:bidi="ar"/>
        </w:rPr>
        <w:t>孵化器从业人员中</w:t>
      </w:r>
      <w:r>
        <w:rPr>
          <w:rFonts w:hint="eastAsia" w:ascii="Times New Roman" w:hAnsi="Times New Roman" w:eastAsia="仿宋_GB2312" w:cs="仿宋_GB2312"/>
          <w:bCs/>
          <w:sz w:val="32"/>
          <w:szCs w:val="32"/>
          <w:lang w:eastAsia="zh-CN" w:bidi="ar"/>
        </w:rPr>
        <w:t>开展“校企双聘”和</w:t>
      </w:r>
      <w:r>
        <w:rPr>
          <w:rFonts w:hint="eastAsia" w:ascii="Times New Roman" w:hAnsi="Times New Roman" w:eastAsia="仿宋_GB2312" w:cs="仿宋_GB2312"/>
          <w:bCs/>
          <w:sz w:val="32"/>
          <w:szCs w:val="32"/>
          <w:lang w:bidi="ar"/>
        </w:rPr>
        <w:t>“产业教授”</w:t>
      </w:r>
      <w:r>
        <w:rPr>
          <w:rFonts w:hint="eastAsia" w:ascii="Times New Roman" w:hAnsi="Times New Roman" w:eastAsia="仿宋_GB2312" w:cs="仿宋_GB2312"/>
          <w:bCs/>
          <w:sz w:val="32"/>
          <w:szCs w:val="32"/>
          <w:lang w:eastAsia="zh-CN" w:bidi="ar"/>
        </w:rPr>
        <w:t>选聘</w:t>
      </w:r>
      <w:r>
        <w:rPr>
          <w:rFonts w:hint="eastAsia" w:ascii="Times New Roman" w:hAnsi="Times New Roman" w:eastAsia="仿宋_GB2312" w:cs="仿宋_GB2312"/>
          <w:bCs/>
          <w:sz w:val="32"/>
          <w:szCs w:val="32"/>
          <w:lang w:bidi="ar"/>
        </w:rPr>
        <w:t>。</w:t>
      </w:r>
      <w:r>
        <w:rPr>
          <w:rFonts w:hint="eastAsia" w:ascii="Times New Roman" w:hAnsi="Times New Roman" w:eastAsia="仿宋_GB2312" w:cs="仿宋_GB2312"/>
          <w:bCs/>
          <w:sz w:val="32"/>
          <w:szCs w:val="32"/>
          <w:lang w:eastAsia="zh-CN" w:bidi="ar"/>
        </w:rPr>
        <w:t>强化激励机制，</w:t>
      </w:r>
      <w:r>
        <w:rPr>
          <w:rFonts w:hint="eastAsia" w:ascii="Times New Roman" w:hAnsi="Times New Roman" w:eastAsia="仿宋_GB2312" w:cs="仿宋_GB2312"/>
          <w:bCs/>
          <w:sz w:val="32"/>
          <w:szCs w:val="32"/>
          <w:lang w:bidi="ar"/>
        </w:rPr>
        <w:t>鼓励各地将孵化</w:t>
      </w:r>
      <w:r>
        <w:rPr>
          <w:rFonts w:hint="eastAsia" w:ascii="Times New Roman" w:hAnsi="Times New Roman" w:eastAsia="仿宋_GB2312" w:cs="仿宋_GB2312"/>
          <w:bCs/>
          <w:sz w:val="32"/>
          <w:szCs w:val="32"/>
          <w:lang w:val="en-US" w:eastAsia="zh-CN" w:bidi="ar"/>
        </w:rPr>
        <w:t>器</w:t>
      </w:r>
      <w:r>
        <w:rPr>
          <w:rFonts w:hint="eastAsia" w:ascii="Times New Roman" w:hAnsi="Times New Roman" w:eastAsia="仿宋_GB2312" w:cs="仿宋_GB2312"/>
          <w:bCs/>
          <w:sz w:val="32"/>
          <w:szCs w:val="32"/>
          <w:lang w:bidi="ar"/>
        </w:rPr>
        <w:t>人才列入高层次人才计划和紧缺人才开发目录；部级孵化器主要负责人满足相关条件的，可直接认定为省级人才计划入</w:t>
      </w:r>
      <w:r>
        <w:rPr>
          <w:rFonts w:hint="eastAsia" w:ascii="Times New Roman" w:hAnsi="Times New Roman" w:eastAsia="仿宋_GB2312" w:cs="仿宋_GB2312"/>
          <w:bCs/>
          <w:sz w:val="32"/>
          <w:szCs w:val="32"/>
          <w:highlight w:val="none"/>
          <w:lang w:bidi="ar"/>
        </w:rPr>
        <w:t>选者</w:t>
      </w:r>
      <w:r>
        <w:rPr>
          <w:rFonts w:hint="eastAsia" w:ascii="Times New Roman" w:hAnsi="Times New Roman" w:eastAsia="仿宋_GB2312" w:cs="仿宋_GB2312"/>
          <w:bCs/>
          <w:sz w:val="32"/>
          <w:szCs w:val="32"/>
          <w:highlight w:val="none"/>
          <w:lang w:eastAsia="zh-CN" w:bidi="ar"/>
        </w:rPr>
        <w:t>；积极推荐</w:t>
      </w:r>
      <w:r>
        <w:rPr>
          <w:rFonts w:hint="eastAsia" w:ascii="Times New Roman" w:hAnsi="Times New Roman" w:eastAsia="仿宋_GB2312" w:cs="仿宋_GB2312"/>
          <w:bCs/>
          <w:kern w:val="2"/>
          <w:sz w:val="32"/>
          <w:szCs w:val="32"/>
          <w:highlight w:val="none"/>
          <w:lang w:val="en-US" w:eastAsia="zh-CN" w:bidi="ar"/>
        </w:rPr>
        <w:t>有突出贡献的孵化器人才参评“劳动模范”“先进工作者”“青年五四奖章”等。</w:t>
      </w:r>
      <w:r>
        <w:rPr>
          <w:rFonts w:hint="eastAsia" w:ascii="Times New Roman" w:hAnsi="Times New Roman" w:eastAsia="仿宋_GB2312" w:cs="仿宋_GB2312"/>
          <w:bCs/>
          <w:sz w:val="32"/>
          <w:szCs w:val="32"/>
          <w:highlight w:val="none"/>
          <w:lang w:val="en-US" w:eastAsia="zh-CN" w:bidi="ar"/>
        </w:rPr>
        <w:t>到2030年，累计备案2000名创业导师，培训1000名园区运营管理师。</w:t>
      </w:r>
      <w:r>
        <w:rPr>
          <w:rFonts w:hint="default" w:ascii="Times New Roman" w:hAnsi="Times New Roman" w:eastAsia="楷体_GB2312"/>
          <w:kern w:val="0"/>
          <w:sz w:val="32"/>
          <w:szCs w:val="32"/>
          <w:lang w:bidi="ar-SA"/>
        </w:rPr>
        <w:t>（责任单位：省经信厅、省委组织部〔人才办〕、省教育厅、省科技厅、省人力社保厅、省总工会、团省委）</w:t>
      </w:r>
    </w:p>
    <w:p>
      <w:pPr>
        <w:keepNext w:val="0"/>
        <w:keepLines w:val="0"/>
        <w:pageBreakBefore w:val="0"/>
        <w:widowControl w:val="0"/>
        <w:numPr>
          <w:ilvl w:val="-1"/>
          <w:numId w:val="0"/>
        </w:numPr>
        <w:suppressAutoHyphens/>
        <w:kinsoku/>
        <w:wordWrap/>
        <w:overflowPunct/>
        <w:topLinePunct w:val="0"/>
        <w:autoSpaceDE w:val="0"/>
        <w:autoSpaceDN/>
        <w:bidi w:val="0"/>
        <w:adjustRightInd/>
        <w:snapToGrid/>
        <w:spacing w:after="0" w:line="600" w:lineRule="exact"/>
        <w:ind w:firstLine="640" w:firstLineChars="200"/>
        <w:jc w:val="left"/>
        <w:textAlignment w:val="auto"/>
        <w:rPr>
          <w:rFonts w:hint="eastAsia" w:eastAsia="黑体" w:cs="黑体"/>
          <w:bCs w:val="0"/>
          <w:szCs w:val="32"/>
          <w:lang w:val="en-US" w:eastAsia="zh-CN" w:bidi="ar"/>
        </w:rPr>
      </w:pPr>
      <w:r>
        <w:rPr>
          <w:rFonts w:hint="eastAsia" w:eastAsia="黑体" w:cs="黑体"/>
          <w:bCs w:val="0"/>
          <w:szCs w:val="32"/>
          <w:lang w:val="en-US" w:eastAsia="zh-CN" w:bidi="ar"/>
        </w:rPr>
        <w:t>十一、优化财政税收政策</w:t>
      </w:r>
    </w:p>
    <w:p>
      <w:pPr>
        <w:keepNext w:val="0"/>
        <w:keepLines w:val="0"/>
        <w:pageBreakBefore w:val="0"/>
        <w:widowControl w:val="0"/>
        <w:numPr>
          <w:ilvl w:val="-1"/>
          <w:numId w:val="0"/>
        </w:numPr>
        <w:suppressAutoHyphens/>
        <w:kinsoku/>
        <w:wordWrap/>
        <w:overflowPunct/>
        <w:topLinePunct w:val="0"/>
        <w:autoSpaceDE w:val="0"/>
        <w:autoSpaceDN/>
        <w:bidi w:val="0"/>
        <w:adjustRightInd/>
        <w:snapToGrid/>
        <w:spacing w:after="0" w:line="600" w:lineRule="exact"/>
        <w:ind w:firstLine="640" w:firstLineChars="200"/>
        <w:jc w:val="left"/>
        <w:textAlignment w:val="auto"/>
        <w:rPr>
          <w:rFonts w:hint="eastAsia" w:cs="仿宋_GB2312"/>
          <w:bCs/>
          <w:i w:val="0"/>
          <w:iCs w:val="0"/>
          <w:caps w:val="0"/>
          <w:spacing w:val="0"/>
          <w:kern w:val="2"/>
          <w:sz w:val="32"/>
          <w:szCs w:val="32"/>
          <w:highlight w:val="none"/>
          <w:shd w:val="clear"/>
          <w:lang w:val="en-US" w:eastAsia="zh-CN" w:bidi="ar"/>
        </w:rPr>
      </w:pPr>
      <w:r>
        <w:rPr>
          <w:rFonts w:hint="eastAsia" w:cs="仿宋_GB2312"/>
          <w:bCs/>
          <w:i w:val="0"/>
          <w:iCs w:val="0"/>
          <w:caps w:val="0"/>
          <w:spacing w:val="0"/>
          <w:kern w:val="2"/>
          <w:sz w:val="32"/>
          <w:szCs w:val="32"/>
          <w:highlight w:val="none"/>
          <w:shd w:val="clear"/>
          <w:lang w:val="en-US" w:eastAsia="zh-CN" w:bidi="ar"/>
        </w:rPr>
        <w:t>将省级以上孵化器及在孵企业作为“春雨润苗”等专项行动的重</w:t>
      </w:r>
      <w:r>
        <w:rPr>
          <w:rFonts w:hint="eastAsia" w:cs="仿宋_GB2312"/>
          <w:bCs/>
          <w:szCs w:val="32"/>
          <w:highlight w:val="none"/>
          <w:lang w:bidi="ar"/>
        </w:rPr>
        <w:t>点服务对象，加强相关税收政策的</w:t>
      </w:r>
      <w:r>
        <w:rPr>
          <w:rFonts w:hint="eastAsia" w:cs="仿宋_GB2312"/>
          <w:bCs/>
          <w:szCs w:val="32"/>
          <w:highlight w:val="none"/>
          <w:lang w:eastAsia="zh-CN" w:bidi="ar"/>
        </w:rPr>
        <w:t>宣贯指导；</w:t>
      </w:r>
      <w:r>
        <w:rPr>
          <w:rFonts w:hint="eastAsia" w:cs="仿宋_GB2312"/>
          <w:bCs/>
          <w:i w:val="0"/>
          <w:iCs w:val="0"/>
          <w:caps w:val="0"/>
          <w:spacing w:val="0"/>
          <w:kern w:val="2"/>
          <w:sz w:val="32"/>
          <w:szCs w:val="32"/>
          <w:highlight w:val="none"/>
          <w:shd w:val="clear"/>
          <w:lang w:val="en-US" w:eastAsia="zh-CN" w:bidi="ar"/>
        </w:rPr>
        <w:t>动态</w:t>
      </w:r>
      <w:r>
        <w:rPr>
          <w:rFonts w:hint="eastAsia" w:ascii="Times New Roman" w:hAnsi="Times New Roman" w:eastAsia="仿宋_GB2312" w:cs="仿宋_GB2312"/>
          <w:bCs/>
          <w:i w:val="0"/>
          <w:iCs w:val="0"/>
          <w:caps w:val="0"/>
          <w:spacing w:val="0"/>
          <w:kern w:val="2"/>
          <w:sz w:val="32"/>
          <w:szCs w:val="32"/>
          <w:highlight w:val="none"/>
          <w:shd w:val="clear"/>
          <w:lang w:val="en-US" w:eastAsia="zh-CN" w:bidi="ar"/>
        </w:rPr>
        <w:t>建立</w:t>
      </w:r>
      <w:r>
        <w:rPr>
          <w:rFonts w:hint="eastAsia" w:cs="仿宋_GB2312"/>
          <w:bCs/>
          <w:i w:val="0"/>
          <w:iCs w:val="0"/>
          <w:caps w:val="0"/>
          <w:spacing w:val="0"/>
          <w:kern w:val="2"/>
          <w:sz w:val="32"/>
          <w:szCs w:val="32"/>
          <w:highlight w:val="none"/>
          <w:shd w:val="clear"/>
          <w:lang w:val="en-US" w:eastAsia="zh-CN" w:bidi="ar"/>
        </w:rPr>
        <w:t>税收</w:t>
      </w:r>
      <w:r>
        <w:rPr>
          <w:rFonts w:hint="eastAsia" w:ascii="Times New Roman" w:hAnsi="Times New Roman" w:eastAsia="仿宋_GB2312" w:cs="仿宋_GB2312"/>
          <w:bCs/>
          <w:i w:val="0"/>
          <w:iCs w:val="0"/>
          <w:caps w:val="0"/>
          <w:spacing w:val="0"/>
          <w:kern w:val="2"/>
          <w:sz w:val="32"/>
          <w:szCs w:val="32"/>
          <w:highlight w:val="none"/>
          <w:shd w:val="clear"/>
          <w:lang w:val="en-US" w:eastAsia="zh-CN" w:bidi="ar"/>
        </w:rPr>
        <w:t>政策适用主体清单</w:t>
      </w:r>
      <w:r>
        <w:rPr>
          <w:rFonts w:hint="eastAsia" w:cs="仿宋_GB2312"/>
          <w:bCs/>
          <w:i w:val="0"/>
          <w:iCs w:val="0"/>
          <w:caps w:val="0"/>
          <w:spacing w:val="0"/>
          <w:kern w:val="2"/>
          <w:sz w:val="32"/>
          <w:szCs w:val="32"/>
          <w:highlight w:val="none"/>
          <w:shd w:val="clear"/>
          <w:lang w:val="en-US" w:eastAsia="zh-CN" w:bidi="ar"/>
        </w:rPr>
        <w:t>，定期统计政策落实情况，</w:t>
      </w:r>
      <w:r>
        <w:rPr>
          <w:rFonts w:hint="eastAsia" w:cs="仿宋_GB2312"/>
          <w:bCs/>
          <w:szCs w:val="32"/>
          <w:highlight w:val="none"/>
          <w:lang w:bidi="ar"/>
        </w:rPr>
        <w:t>确保符合条件的孵化器</w:t>
      </w:r>
      <w:r>
        <w:rPr>
          <w:rFonts w:hint="eastAsia" w:cs="仿宋_GB2312"/>
          <w:bCs/>
          <w:szCs w:val="32"/>
          <w:highlight w:val="none"/>
          <w:lang w:eastAsia="zh-CN" w:bidi="ar"/>
        </w:rPr>
        <w:t>和在孵企业</w:t>
      </w:r>
      <w:r>
        <w:rPr>
          <w:rFonts w:hint="eastAsia" w:cs="仿宋_GB2312"/>
          <w:bCs/>
          <w:szCs w:val="32"/>
          <w:highlight w:val="none"/>
          <w:lang w:bidi="ar"/>
        </w:rPr>
        <w:t>按规定享受房产税、土地使用税、增值税</w:t>
      </w:r>
      <w:r>
        <w:rPr>
          <w:rFonts w:hint="eastAsia" w:cs="仿宋_GB2312"/>
          <w:bCs/>
          <w:szCs w:val="32"/>
          <w:highlight w:val="none"/>
          <w:lang w:eastAsia="zh-CN" w:bidi="ar"/>
        </w:rPr>
        <w:t>和</w:t>
      </w:r>
      <w:r>
        <w:rPr>
          <w:rFonts w:hint="eastAsia" w:cs="仿宋_GB2312"/>
          <w:bCs/>
          <w:szCs w:val="32"/>
          <w:highlight w:val="none"/>
          <w:lang w:bidi="ar"/>
        </w:rPr>
        <w:t>研发费用加计扣除、所得税优惠等政策</w:t>
      </w:r>
      <w:r>
        <w:rPr>
          <w:rFonts w:hint="eastAsia" w:ascii="Times New Roman" w:hAnsi="Times New Roman" w:eastAsia="仿宋_GB2312" w:cs="仿宋_GB2312"/>
          <w:bCs/>
          <w:i w:val="0"/>
          <w:iCs w:val="0"/>
          <w:caps w:val="0"/>
          <w:spacing w:val="0"/>
          <w:kern w:val="2"/>
          <w:sz w:val="32"/>
          <w:szCs w:val="32"/>
          <w:highlight w:val="none"/>
          <w:shd w:val="clear"/>
          <w:lang w:val="en-US" w:eastAsia="zh-CN" w:bidi="ar"/>
        </w:rPr>
        <w:t>。</w:t>
      </w:r>
      <w:r>
        <w:rPr>
          <w:rFonts w:hint="eastAsia" w:cs="仿宋_GB2312"/>
          <w:bCs/>
          <w:i w:val="0"/>
          <w:iCs w:val="0"/>
          <w:caps w:val="0"/>
          <w:spacing w:val="0"/>
          <w:kern w:val="2"/>
          <w:sz w:val="32"/>
          <w:szCs w:val="32"/>
          <w:highlight w:val="none"/>
          <w:shd w:val="clear"/>
          <w:lang w:val="en-US" w:eastAsia="zh-CN" w:bidi="ar"/>
        </w:rPr>
        <w:t>统筹省中小企业发展专项支持孵化器高质量发展</w:t>
      </w:r>
      <w:r>
        <w:rPr>
          <w:rFonts w:hint="eastAsia" w:cs="仿宋_GB2312"/>
          <w:bCs/>
          <w:i w:val="0"/>
          <w:iCs w:val="0"/>
          <w:caps w:val="0"/>
          <w:spacing w:val="0"/>
          <w:kern w:val="2"/>
          <w:sz w:val="32"/>
          <w:szCs w:val="32"/>
          <w:highlight w:val="none"/>
          <w:shd w:val="clear"/>
          <w:lang w:eastAsia="zh-CN" w:bidi="ar"/>
        </w:rPr>
        <w:t>，</w:t>
      </w:r>
      <w:r>
        <w:rPr>
          <w:rFonts w:hint="eastAsia" w:cs="仿宋_GB2312"/>
          <w:bCs/>
          <w:i w:val="0"/>
          <w:iCs w:val="0"/>
          <w:caps w:val="0"/>
          <w:spacing w:val="0"/>
          <w:kern w:val="2"/>
          <w:sz w:val="32"/>
          <w:szCs w:val="32"/>
          <w:highlight w:val="none"/>
          <w:shd w:val="clear"/>
          <w:lang w:val="en-US" w:eastAsia="zh-CN" w:bidi="ar"/>
        </w:rPr>
        <w:t>对部级卓越级、标准级孵化器分别给予300万元、200万元奖励，由标准级升级为卓越级的给予差额补助；对省级引领级孵化器给予100万元奖励。对年度绩效评价优秀的部级、省级孵化器分别给予100万元、50万元奖励，三年内最多奖补一次。各地可根据实际制定相关支持政策。</w:t>
      </w:r>
      <w:r>
        <w:rPr>
          <w:rFonts w:hint="eastAsia" w:eastAsia="楷体_GB2312"/>
          <w:szCs w:val="22"/>
        </w:rPr>
        <w:t>（责任单位：省财政厅</w:t>
      </w:r>
      <w:r>
        <w:rPr>
          <w:rFonts w:hint="eastAsia" w:eastAsia="楷体_GB2312" w:cs="Times New Roman"/>
          <w:bCs w:val="0"/>
          <w:kern w:val="2"/>
          <w:szCs w:val="22"/>
          <w:highlight w:val="none"/>
          <w:lang w:eastAsia="zh-CN" w:bidi="ar"/>
        </w:rPr>
        <w:t>、</w:t>
      </w:r>
      <w:r>
        <w:rPr>
          <w:rFonts w:hint="eastAsia" w:eastAsia="楷体_GB2312"/>
          <w:szCs w:val="22"/>
        </w:rPr>
        <w:t>省经信厅</w:t>
      </w:r>
      <w:r>
        <w:rPr>
          <w:rFonts w:hint="eastAsia" w:eastAsia="楷体_GB2312"/>
          <w:szCs w:val="22"/>
          <w:lang w:eastAsia="zh-CN"/>
        </w:rPr>
        <w:t>、</w:t>
      </w:r>
      <w:r>
        <w:rPr>
          <w:rFonts w:hint="eastAsia" w:eastAsia="楷体_GB2312" w:cs="Times New Roman"/>
          <w:bCs w:val="0"/>
          <w:kern w:val="2"/>
          <w:szCs w:val="22"/>
          <w:highlight w:val="none"/>
          <w:lang w:bidi="ar"/>
        </w:rPr>
        <w:t>省税务局</w:t>
      </w:r>
      <w:r>
        <w:rPr>
          <w:rFonts w:hint="eastAsia" w:eastAsia="楷体_GB2312"/>
          <w:szCs w:val="22"/>
        </w:rPr>
        <w:t>）</w:t>
      </w:r>
      <w:r>
        <w:rPr>
          <w:rFonts w:hint="eastAsia" w:cs="仿宋_GB2312"/>
          <w:bCs/>
          <w:i w:val="0"/>
          <w:iCs w:val="0"/>
          <w:caps w:val="0"/>
          <w:spacing w:val="0"/>
          <w:kern w:val="2"/>
          <w:sz w:val="32"/>
          <w:szCs w:val="32"/>
          <w:highlight w:val="none"/>
          <w:shd w:val="clear"/>
          <w:lang w:val="en-US" w:eastAsia="zh-CN" w:bidi="ar"/>
        </w:rPr>
        <w:t xml:space="preserve"> </w:t>
      </w:r>
    </w:p>
    <w:p>
      <w:pPr>
        <w:keepNext w:val="0"/>
        <w:keepLines w:val="0"/>
        <w:pageBreakBefore w:val="0"/>
        <w:numPr>
          <w:ilvl w:val="-1"/>
          <w:numId w:val="0"/>
        </w:numPr>
        <w:kinsoku/>
        <w:wordWrap/>
        <w:overflowPunct/>
        <w:topLinePunct w:val="0"/>
        <w:autoSpaceDE w:val="0"/>
        <w:autoSpaceDN/>
        <w:bidi w:val="0"/>
        <w:adjustRightInd/>
        <w:spacing w:after="0" w:line="600" w:lineRule="exact"/>
        <w:ind w:firstLine="640" w:firstLineChars="200"/>
        <w:jc w:val="left"/>
        <w:textAlignment w:val="auto"/>
        <w:rPr>
          <w:rFonts w:hint="eastAsia" w:eastAsia="黑体" w:cs="黑体"/>
          <w:bCs w:val="0"/>
          <w:szCs w:val="32"/>
          <w:lang w:val="en-US" w:eastAsia="zh-CN" w:bidi="ar"/>
        </w:rPr>
      </w:pPr>
      <w:r>
        <w:rPr>
          <w:rFonts w:hint="eastAsia" w:eastAsia="黑体" w:cs="黑体"/>
          <w:bCs w:val="0"/>
          <w:szCs w:val="32"/>
          <w:lang w:val="en-US" w:eastAsia="zh-CN" w:bidi="ar"/>
        </w:rPr>
        <w:t>十二、加强用地用房保障</w:t>
      </w:r>
    </w:p>
    <w:p>
      <w:pPr>
        <w:pStyle w:val="6"/>
        <w:keepNext w:val="0"/>
        <w:keepLines w:val="0"/>
        <w:pageBreakBefore w:val="0"/>
        <w:numPr>
          <w:ilvl w:val="-1"/>
          <w:numId w:val="0"/>
        </w:numPr>
        <w:kinsoku/>
        <w:wordWrap/>
        <w:overflowPunct/>
        <w:topLinePunct w:val="0"/>
        <w:autoSpaceDN/>
        <w:bidi w:val="0"/>
        <w:adjustRightInd/>
        <w:spacing w:after="0" w:line="600" w:lineRule="exact"/>
        <w:ind w:firstLine="640" w:firstLineChars="200"/>
        <w:textAlignment w:val="auto"/>
        <w:rPr>
          <w:rFonts w:hint="eastAsia" w:eastAsia="楷体_GB2312"/>
          <w:szCs w:val="22"/>
        </w:rPr>
      </w:pPr>
      <w:r>
        <w:rPr>
          <w:rFonts w:hint="eastAsia" w:eastAsia="仿宋_GB2312" w:cs="仿宋_GB2312"/>
          <w:bCs/>
          <w:szCs w:val="32"/>
          <w:lang w:val="en-US" w:eastAsia="zh-CN" w:bidi="ar"/>
        </w:rPr>
        <w:t>支持民间资本投资建设孵化器</w:t>
      </w:r>
      <w:r>
        <w:rPr>
          <w:rFonts w:hint="eastAsia" w:cs="仿宋_GB2312"/>
          <w:bCs/>
          <w:szCs w:val="32"/>
          <w:lang w:val="en-US" w:eastAsia="zh-CN" w:bidi="ar"/>
        </w:rPr>
        <w:t>。</w:t>
      </w:r>
      <w:r>
        <w:rPr>
          <w:rFonts w:hint="eastAsia" w:cs="仿宋_GB2312"/>
          <w:bCs/>
          <w:i w:val="0"/>
          <w:iCs w:val="0"/>
          <w:caps w:val="0"/>
          <w:spacing w:val="0"/>
          <w:kern w:val="2"/>
          <w:sz w:val="32"/>
          <w:szCs w:val="32"/>
          <w:highlight w:val="none"/>
          <w:shd w:val="clear"/>
          <w:lang w:val="en-US" w:eastAsia="zh-CN" w:bidi="ar"/>
        </w:rPr>
        <w:t>将孵</w:t>
      </w:r>
      <w:r>
        <w:rPr>
          <w:rFonts w:hint="eastAsia" w:cs="仿宋_GB2312"/>
          <w:bCs/>
          <w:szCs w:val="32"/>
          <w:lang w:val="en-US" w:eastAsia="zh-CN" w:bidi="ar"/>
        </w:rPr>
        <w:t>化器用地纳入工业用地供给和管理，</w:t>
      </w:r>
      <w:r>
        <w:rPr>
          <w:rFonts w:hint="eastAsia" w:cs="仿宋_GB2312"/>
          <w:bCs/>
          <w:szCs w:val="32"/>
          <w:lang w:bidi="ar"/>
        </w:rPr>
        <w:t>支持各地探索完善长期租赁、先租后让、租让结合、弹性年期出让等多元化供地方式支持孵化器建设。孵化器实际运营的孵化面积</w:t>
      </w:r>
      <w:r>
        <w:rPr>
          <w:rFonts w:hint="eastAsia" w:cs="仿宋_GB2312"/>
          <w:bCs/>
          <w:szCs w:val="32"/>
          <w:lang w:eastAsia="zh-CN" w:bidi="ar"/>
        </w:rPr>
        <w:t>可</w:t>
      </w:r>
      <w:r>
        <w:rPr>
          <w:rFonts w:hint="eastAsia" w:cs="仿宋_GB2312"/>
          <w:bCs/>
          <w:szCs w:val="32"/>
          <w:lang w:bidi="ar"/>
        </w:rPr>
        <w:t>不纳入亩均效益综合评价范围</w:t>
      </w:r>
      <w:r>
        <w:rPr>
          <w:rFonts w:hint="eastAsia" w:cs="仿宋_GB2312"/>
          <w:bCs/>
          <w:szCs w:val="32"/>
          <w:lang w:eastAsia="zh-CN" w:bidi="ar"/>
        </w:rPr>
        <w:t>，不以企业经营规模作为招商条件</w:t>
      </w:r>
      <w:r>
        <w:rPr>
          <w:rFonts w:hint="eastAsia" w:cs="仿宋_GB2312"/>
          <w:bCs/>
          <w:szCs w:val="32"/>
          <w:lang w:bidi="ar"/>
        </w:rPr>
        <w:t>。支持</w:t>
      </w:r>
      <w:r>
        <w:rPr>
          <w:rFonts w:hint="eastAsia" w:cs="仿宋_GB2312"/>
          <w:bCs/>
          <w:szCs w:val="32"/>
          <w:lang w:eastAsia="zh-CN" w:bidi="ar"/>
        </w:rPr>
        <w:t>各类主体</w:t>
      </w:r>
      <w:r>
        <w:rPr>
          <w:rFonts w:hint="eastAsia" w:cs="仿宋_GB2312"/>
          <w:bCs/>
          <w:szCs w:val="32"/>
          <w:lang w:bidi="ar"/>
        </w:rPr>
        <w:t>利用存量房产和土地资源建设孵化器，将孵化器纳入盘活存量用地重点支持对象</w:t>
      </w:r>
      <w:r>
        <w:rPr>
          <w:rFonts w:cs="仿宋_GB2312"/>
          <w:bCs/>
          <w:szCs w:val="32"/>
          <w:lang w:bidi="ar"/>
        </w:rPr>
        <w:t>。对孵化器项目在自有工业用地上新扩</w:t>
      </w:r>
      <w:r>
        <w:rPr>
          <w:rFonts w:hint="eastAsia" w:cs="仿宋_GB2312"/>
          <w:bCs/>
          <w:szCs w:val="32"/>
          <w:lang w:eastAsia="zh-CN" w:bidi="ar"/>
        </w:rPr>
        <w:t>（改）</w:t>
      </w:r>
      <w:r>
        <w:rPr>
          <w:rFonts w:cs="仿宋_GB2312"/>
          <w:bCs/>
          <w:szCs w:val="32"/>
          <w:lang w:bidi="ar"/>
        </w:rPr>
        <w:t>建生产性用房或利用地下空间提高容积率的，不增收土地价款。</w:t>
      </w:r>
      <w:r>
        <w:rPr>
          <w:rFonts w:hint="eastAsia" w:cs="仿宋_GB2312"/>
          <w:bCs/>
          <w:szCs w:val="32"/>
          <w:lang w:bidi="ar"/>
        </w:rPr>
        <w:t>支持空置率较高的商业综合体、商业楼宇等商用建筑转型建设孵化器。</w:t>
      </w:r>
      <w:r>
        <w:rPr>
          <w:rFonts w:hint="eastAsia" w:eastAsia="楷体_GB2312"/>
          <w:szCs w:val="22"/>
        </w:rPr>
        <w:t>（责任单位：省自然资源厅、省</w:t>
      </w:r>
      <w:r>
        <w:rPr>
          <w:rFonts w:hint="eastAsia" w:eastAsia="楷体_GB2312"/>
          <w:szCs w:val="22"/>
          <w:lang w:eastAsia="zh-CN"/>
        </w:rPr>
        <w:t>经信厅、</w:t>
      </w:r>
      <w:r>
        <w:rPr>
          <w:rFonts w:hint="eastAsia" w:eastAsia="楷体_GB2312"/>
          <w:kern w:val="0"/>
          <w:szCs w:val="32"/>
        </w:rPr>
        <w:t>省商务厅</w:t>
      </w:r>
      <w:r>
        <w:rPr>
          <w:rFonts w:hint="eastAsia" w:eastAsia="楷体_GB2312"/>
          <w:szCs w:val="22"/>
        </w:rPr>
        <w:t>）</w:t>
      </w:r>
    </w:p>
    <w:p>
      <w:pPr>
        <w:pStyle w:val="6"/>
        <w:keepNext w:val="0"/>
        <w:keepLines w:val="0"/>
        <w:pageBreakBefore w:val="0"/>
        <w:kinsoku/>
        <w:wordWrap/>
        <w:overflowPunct/>
        <w:topLinePunct w:val="0"/>
        <w:autoSpaceDN/>
        <w:bidi w:val="0"/>
        <w:adjustRightInd/>
        <w:spacing w:after="0" w:line="600" w:lineRule="exact"/>
        <w:ind w:firstLine="640" w:firstLineChars="200"/>
        <w:textAlignment w:val="auto"/>
        <w:rPr>
          <w:rFonts w:hint="eastAsia" w:eastAsia="黑体" w:cs="黑体"/>
          <w:bCs w:val="0"/>
          <w:szCs w:val="32"/>
          <w:lang w:val="en-US" w:eastAsia="zh-CN" w:bidi="ar"/>
        </w:rPr>
      </w:pPr>
      <w:r>
        <w:rPr>
          <w:rFonts w:hint="eastAsia" w:eastAsia="黑体" w:cs="黑体"/>
          <w:bCs w:val="0"/>
          <w:szCs w:val="32"/>
          <w:lang w:val="en-US" w:eastAsia="zh-CN" w:bidi="ar"/>
        </w:rPr>
        <w:t>十三、加大组织宣传力度</w:t>
      </w:r>
    </w:p>
    <w:p>
      <w:pPr>
        <w:pStyle w:val="6"/>
        <w:keepNext w:val="0"/>
        <w:keepLines w:val="0"/>
        <w:pageBreakBefore w:val="0"/>
        <w:kinsoku/>
        <w:wordWrap/>
        <w:overflowPunct/>
        <w:topLinePunct w:val="0"/>
        <w:autoSpaceDN/>
        <w:bidi w:val="0"/>
        <w:adjustRightInd/>
        <w:spacing w:after="0" w:line="600" w:lineRule="exact"/>
        <w:ind w:firstLine="640" w:firstLineChars="200"/>
        <w:textAlignment w:val="auto"/>
        <w:rPr>
          <w:rFonts w:hint="eastAsia" w:eastAsia="楷体_GB2312"/>
          <w:szCs w:val="22"/>
        </w:rPr>
      </w:pPr>
      <w:r>
        <w:rPr>
          <w:rFonts w:hint="eastAsia" w:cs="仿宋_GB2312"/>
          <w:szCs w:val="32"/>
        </w:rPr>
        <w:t>充分发挥产业园区高质量发展工作联席会议作用，建立健全跨部门</w:t>
      </w:r>
      <w:r>
        <w:rPr>
          <w:rFonts w:hint="eastAsia" w:cs="仿宋_GB2312"/>
          <w:szCs w:val="32"/>
          <w:lang w:eastAsia="zh-CN"/>
        </w:rPr>
        <w:t>协调和</w:t>
      </w:r>
      <w:r>
        <w:rPr>
          <w:rFonts w:hint="eastAsia" w:cs="仿宋_GB2312"/>
          <w:szCs w:val="32"/>
        </w:rPr>
        <w:t>联动机制，</w:t>
      </w:r>
      <w:r>
        <w:rPr>
          <w:rFonts w:hint="eastAsia" w:cs="仿宋_GB2312"/>
          <w:szCs w:val="32"/>
          <w:lang w:eastAsia="zh-CN"/>
        </w:rPr>
        <w:t>制定年度工作计划，</w:t>
      </w:r>
      <w:r>
        <w:rPr>
          <w:rFonts w:hint="eastAsia"/>
          <w:szCs w:val="22"/>
          <w:lang w:eastAsia="zh-CN"/>
        </w:rPr>
        <w:t>确保各项任务落地见效。</w:t>
      </w:r>
      <w:r>
        <w:rPr>
          <w:rFonts w:hint="eastAsia" w:cs="仿宋_GB2312"/>
          <w:bCs/>
          <w:i w:val="0"/>
          <w:iCs w:val="0"/>
          <w:caps w:val="0"/>
          <w:spacing w:val="0"/>
          <w:kern w:val="2"/>
          <w:sz w:val="32"/>
          <w:szCs w:val="32"/>
          <w:highlight w:val="none"/>
          <w:shd w:val="clear"/>
          <w:lang w:val="en-US" w:eastAsia="zh-CN" w:bidi="ar"/>
        </w:rPr>
        <w:t>各地因地制宜</w:t>
      </w:r>
      <w:r>
        <w:rPr>
          <w:rFonts w:hint="eastAsia"/>
          <w:kern w:val="0"/>
          <w:szCs w:val="32"/>
        </w:rPr>
        <w:t>制定市级</w:t>
      </w:r>
      <w:r>
        <w:rPr>
          <w:rFonts w:hint="eastAsia"/>
          <w:kern w:val="0"/>
          <w:szCs w:val="32"/>
          <w:lang w:eastAsia="zh-CN"/>
        </w:rPr>
        <w:t>孵化器</w:t>
      </w:r>
      <w:r>
        <w:rPr>
          <w:rFonts w:hint="eastAsia"/>
          <w:kern w:val="0"/>
          <w:szCs w:val="32"/>
        </w:rPr>
        <w:t>管理办法和</w:t>
      </w:r>
      <w:r>
        <w:rPr>
          <w:rFonts w:hint="default"/>
          <w:kern w:val="0"/>
          <w:szCs w:val="32"/>
        </w:rPr>
        <w:t>政策</w:t>
      </w:r>
      <w:r>
        <w:rPr>
          <w:rFonts w:hint="eastAsia"/>
          <w:kern w:val="0"/>
          <w:szCs w:val="32"/>
          <w:lang w:eastAsia="zh-CN"/>
        </w:rPr>
        <w:t>举措</w:t>
      </w:r>
      <w:r>
        <w:rPr>
          <w:rFonts w:hint="eastAsia"/>
          <w:kern w:val="0"/>
          <w:szCs w:val="32"/>
        </w:rPr>
        <w:t>，</w:t>
      </w:r>
      <w:r>
        <w:rPr>
          <w:rFonts w:hint="eastAsia"/>
          <w:szCs w:val="22"/>
        </w:rPr>
        <w:t>构建“</w:t>
      </w:r>
      <w:r>
        <w:rPr>
          <w:rFonts w:hint="eastAsia"/>
          <w:szCs w:val="22"/>
          <w:lang w:eastAsia="zh-CN"/>
        </w:rPr>
        <w:t>国家</w:t>
      </w:r>
      <w:r>
        <w:rPr>
          <w:rFonts w:hint="eastAsia"/>
          <w:szCs w:val="22"/>
        </w:rPr>
        <w:t>-省-</w:t>
      </w:r>
      <w:r>
        <w:rPr>
          <w:rFonts w:hint="eastAsia"/>
          <w:szCs w:val="22"/>
          <w:lang w:eastAsia="zh-CN"/>
        </w:rPr>
        <w:t>市</w:t>
      </w:r>
      <w:r>
        <w:rPr>
          <w:rFonts w:hint="eastAsia"/>
          <w:szCs w:val="22"/>
        </w:rPr>
        <w:t>”</w:t>
      </w:r>
      <w:r>
        <w:rPr>
          <w:rFonts w:hint="eastAsia"/>
          <w:szCs w:val="22"/>
          <w:lang w:eastAsia="zh-CN"/>
        </w:rPr>
        <w:t>孵化器三级</w:t>
      </w:r>
      <w:r>
        <w:rPr>
          <w:rFonts w:hint="eastAsia"/>
          <w:szCs w:val="22"/>
        </w:rPr>
        <w:t>梯度培育体系</w:t>
      </w:r>
      <w:r>
        <w:rPr>
          <w:rFonts w:hint="eastAsia"/>
          <w:szCs w:val="22"/>
          <w:lang w:eastAsia="zh-CN"/>
        </w:rPr>
        <w:t>；以孵化器年度绩效评价为依据，建立“监测</w:t>
      </w:r>
      <w:r>
        <w:rPr>
          <w:rFonts w:hint="eastAsia"/>
          <w:szCs w:val="22"/>
          <w:lang w:val="en-US" w:eastAsia="zh-CN"/>
        </w:rPr>
        <w:t>-评价-优化</w:t>
      </w:r>
      <w:r>
        <w:rPr>
          <w:rFonts w:hint="eastAsia"/>
          <w:szCs w:val="22"/>
          <w:lang w:eastAsia="zh-CN"/>
        </w:rPr>
        <w:t>”闭环管理体系。</w:t>
      </w:r>
      <w:r>
        <w:rPr>
          <w:rFonts w:hint="eastAsia" w:cs="仿宋_GB2312"/>
          <w:szCs w:val="32"/>
          <w:lang w:val="en-US" w:eastAsia="zh-CN"/>
        </w:rPr>
        <w:t>打造“浙里孵”省域孵化品牌</w:t>
      </w:r>
      <w:r>
        <w:rPr>
          <w:szCs w:val="36"/>
          <w:highlight w:val="none"/>
          <w:lang w:eastAsia="zh-Hans"/>
        </w:rPr>
        <w:t>，</w:t>
      </w:r>
      <w:r>
        <w:rPr>
          <w:rFonts w:hint="eastAsia"/>
          <w:szCs w:val="36"/>
          <w:highlight w:val="none"/>
          <w:lang w:eastAsia="zh-CN"/>
        </w:rPr>
        <w:t>汇集项目路演、</w:t>
      </w:r>
      <w:r>
        <w:rPr>
          <w:rFonts w:hint="eastAsia" w:cs="仿宋_GB2312"/>
          <w:szCs w:val="32"/>
        </w:rPr>
        <w:t>行业交流等</w:t>
      </w:r>
      <w:r>
        <w:rPr>
          <w:rFonts w:hint="eastAsia" w:cs="仿宋_GB2312"/>
          <w:szCs w:val="32"/>
          <w:lang w:eastAsia="zh-CN"/>
        </w:rPr>
        <w:t>多元</w:t>
      </w:r>
      <w:r>
        <w:rPr>
          <w:rFonts w:hint="eastAsia" w:cs="仿宋_GB2312"/>
          <w:szCs w:val="32"/>
        </w:rPr>
        <w:t>活动</w:t>
      </w:r>
      <w:r>
        <w:rPr>
          <w:rFonts w:hint="eastAsia" w:cs="仿宋_GB2312"/>
          <w:szCs w:val="32"/>
          <w:lang w:eastAsia="zh-CN"/>
        </w:rPr>
        <w:t>，</w:t>
      </w:r>
      <w:r>
        <w:rPr>
          <w:rFonts w:hint="eastAsia" w:cs="仿宋_GB2312"/>
          <w:szCs w:val="32"/>
        </w:rPr>
        <w:t>提升浙江孵化的品牌影响力。</w:t>
      </w:r>
      <w:r>
        <w:rPr>
          <w:rFonts w:hint="eastAsia" w:ascii="Times New Roman" w:hAnsi="Times New Roman" w:eastAsia="仿宋_GB2312" w:cs="Times New Roman"/>
          <w:i w:val="0"/>
          <w:iCs w:val="0"/>
          <w:caps w:val="0"/>
          <w:spacing w:val="0"/>
          <w:kern w:val="2"/>
          <w:sz w:val="32"/>
          <w:szCs w:val="24"/>
          <w:shd w:val="clear"/>
          <w:lang w:val="en-US" w:eastAsia="zh-CN" w:bidi="ar"/>
        </w:rPr>
        <w:t>总结</w:t>
      </w:r>
      <w:r>
        <w:rPr>
          <w:rFonts w:hint="default" w:cs="Times New Roman"/>
          <w:i w:val="0"/>
          <w:iCs w:val="0"/>
          <w:caps w:val="0"/>
          <w:spacing w:val="0"/>
          <w:kern w:val="2"/>
          <w:sz w:val="32"/>
          <w:szCs w:val="24"/>
          <w:shd w:val="clear"/>
          <w:lang w:eastAsia="zh-CN" w:bidi="ar"/>
        </w:rPr>
        <w:t>宣传</w:t>
      </w:r>
      <w:r>
        <w:rPr>
          <w:rFonts w:hint="eastAsia" w:ascii="Times New Roman" w:hAnsi="Times New Roman" w:eastAsia="仿宋_GB2312" w:cs="Times New Roman"/>
          <w:i w:val="0"/>
          <w:iCs w:val="0"/>
          <w:caps w:val="0"/>
          <w:spacing w:val="0"/>
          <w:kern w:val="2"/>
          <w:sz w:val="32"/>
          <w:szCs w:val="24"/>
          <w:shd w:val="clear"/>
          <w:lang w:val="en-US" w:eastAsia="zh-CN" w:bidi="ar"/>
        </w:rPr>
        <w:t>孵化器建设经验，</w:t>
      </w:r>
      <w:r>
        <w:rPr>
          <w:rFonts w:hint="eastAsia" w:cs="Times New Roman"/>
          <w:i w:val="0"/>
          <w:iCs w:val="0"/>
          <w:caps w:val="0"/>
          <w:spacing w:val="0"/>
          <w:kern w:val="2"/>
          <w:sz w:val="32"/>
          <w:szCs w:val="24"/>
          <w:shd w:val="clear"/>
          <w:lang w:val="en-US" w:eastAsia="zh-CN" w:bidi="ar"/>
        </w:rPr>
        <w:t>每年</w:t>
      </w:r>
      <w:r>
        <w:rPr>
          <w:rFonts w:hint="eastAsia" w:cs="仿宋_GB2312"/>
          <w:szCs w:val="32"/>
        </w:rPr>
        <w:t>选</w:t>
      </w:r>
      <w:r>
        <w:rPr>
          <w:rFonts w:hint="eastAsia" w:cs="仿宋_GB2312"/>
          <w:szCs w:val="32"/>
          <w:lang w:eastAsia="zh-CN"/>
        </w:rPr>
        <w:t>树</w:t>
      </w:r>
      <w:r>
        <w:rPr>
          <w:rFonts w:hint="eastAsia" w:cs="仿宋_GB2312"/>
          <w:szCs w:val="32"/>
        </w:rPr>
        <w:t>一批</w:t>
      </w:r>
      <w:r>
        <w:rPr>
          <w:rFonts w:hint="eastAsia" w:cs="仿宋_GB2312"/>
          <w:szCs w:val="32"/>
          <w:lang w:eastAsia="zh-CN"/>
        </w:rPr>
        <w:t>标杆</w:t>
      </w:r>
      <w:r>
        <w:rPr>
          <w:rFonts w:hint="eastAsia" w:cs="仿宋_GB2312"/>
          <w:szCs w:val="32"/>
        </w:rPr>
        <w:t>孵化器、</w:t>
      </w:r>
      <w:r>
        <w:rPr>
          <w:rFonts w:hint="eastAsia" w:cs="仿宋_GB2312"/>
          <w:szCs w:val="32"/>
          <w:lang w:eastAsia="zh-CN"/>
        </w:rPr>
        <w:t>品牌运营商、</w:t>
      </w:r>
      <w:r>
        <w:rPr>
          <w:rFonts w:hint="eastAsia" w:cs="仿宋_GB2312"/>
          <w:szCs w:val="32"/>
          <w:lang w:val="en-US" w:eastAsia="zh-CN"/>
        </w:rPr>
        <w:t>卓越孵化人、</w:t>
      </w:r>
      <w:r>
        <w:rPr>
          <w:rFonts w:hint="eastAsia" w:cs="仿宋_GB2312"/>
          <w:szCs w:val="32"/>
        </w:rPr>
        <w:t>优秀</w:t>
      </w:r>
      <w:r>
        <w:rPr>
          <w:rFonts w:hint="eastAsia" w:cs="仿宋_GB2312"/>
          <w:szCs w:val="32"/>
          <w:lang w:eastAsia="zh-CN"/>
        </w:rPr>
        <w:t>孵化</w:t>
      </w:r>
      <w:r>
        <w:rPr>
          <w:rFonts w:hint="eastAsia" w:cs="仿宋_GB2312"/>
          <w:szCs w:val="32"/>
        </w:rPr>
        <w:t>企业、</w:t>
      </w:r>
      <w:r>
        <w:rPr>
          <w:rFonts w:hint="eastAsia" w:cs="仿宋_GB2312"/>
          <w:szCs w:val="32"/>
          <w:lang w:val="en-US" w:eastAsia="zh-CN"/>
        </w:rPr>
        <w:t>优质服务机构、明星孵化基金</w:t>
      </w:r>
      <w:r>
        <w:rPr>
          <w:rFonts w:hint="eastAsia" w:cs="仿宋_GB2312"/>
          <w:szCs w:val="32"/>
        </w:rPr>
        <w:t>等</w:t>
      </w:r>
      <w:r>
        <w:rPr>
          <w:rFonts w:hint="eastAsia" w:cs="仿宋_GB2312"/>
          <w:szCs w:val="32"/>
          <w:lang w:val="en-US" w:eastAsia="zh-CN"/>
        </w:rPr>
        <w:t>先进</w:t>
      </w:r>
      <w:r>
        <w:rPr>
          <w:rFonts w:hint="eastAsia" w:cs="仿宋_GB2312"/>
          <w:szCs w:val="32"/>
        </w:rPr>
        <w:t>典型</w:t>
      </w:r>
      <w:r>
        <w:rPr>
          <w:rFonts w:hint="eastAsia" w:cs="仿宋_GB2312"/>
          <w:szCs w:val="32"/>
          <w:lang w:val="en-US" w:eastAsia="zh-CN"/>
        </w:rPr>
        <w:t>（统称“六个一批”），</w:t>
      </w:r>
      <w:r>
        <w:rPr>
          <w:rFonts w:hint="eastAsia"/>
          <w:szCs w:val="36"/>
          <w:highlight w:val="none"/>
          <w:lang w:val="en-US" w:eastAsia="zh-CN"/>
        </w:rPr>
        <w:t>持续</w:t>
      </w:r>
      <w:r>
        <w:rPr>
          <w:rFonts w:hint="eastAsia" w:ascii="Times New Roman" w:hAnsi="Times New Roman" w:eastAsia="仿宋_GB2312" w:cs="Times New Roman"/>
          <w:i w:val="0"/>
          <w:iCs w:val="0"/>
          <w:caps w:val="0"/>
          <w:spacing w:val="0"/>
          <w:kern w:val="2"/>
          <w:sz w:val="32"/>
          <w:szCs w:val="24"/>
          <w:shd w:val="clear"/>
          <w:lang w:val="en-US" w:eastAsia="zh-CN" w:bidi="ar"/>
        </w:rPr>
        <w:t>讲好浙江</w:t>
      </w:r>
      <w:r>
        <w:rPr>
          <w:rFonts w:hint="eastAsia" w:cs="Times New Roman"/>
          <w:i w:val="0"/>
          <w:iCs w:val="0"/>
          <w:caps w:val="0"/>
          <w:spacing w:val="0"/>
          <w:kern w:val="2"/>
          <w:sz w:val="32"/>
          <w:szCs w:val="24"/>
          <w:shd w:val="clear"/>
          <w:lang w:val="en-US" w:eastAsia="zh-CN" w:bidi="ar"/>
        </w:rPr>
        <w:t>孵化</w:t>
      </w:r>
      <w:r>
        <w:rPr>
          <w:rFonts w:hint="eastAsia" w:ascii="Times New Roman" w:hAnsi="Times New Roman" w:eastAsia="仿宋_GB2312" w:cs="Times New Roman"/>
          <w:i w:val="0"/>
          <w:iCs w:val="0"/>
          <w:caps w:val="0"/>
          <w:spacing w:val="0"/>
          <w:kern w:val="2"/>
          <w:sz w:val="32"/>
          <w:szCs w:val="24"/>
          <w:shd w:val="clear"/>
          <w:lang w:val="en-US" w:eastAsia="zh-CN" w:bidi="ar"/>
        </w:rPr>
        <w:t>故事</w:t>
      </w:r>
      <w:r>
        <w:rPr>
          <w:rFonts w:hint="eastAsia" w:cs="仿宋_GB2312"/>
          <w:szCs w:val="32"/>
          <w:lang w:val="en-US" w:eastAsia="zh-CN"/>
        </w:rPr>
        <w:t>。</w:t>
      </w:r>
      <w:r>
        <w:rPr>
          <w:rFonts w:eastAsia="楷体_GB2312"/>
          <w:kern w:val="0"/>
          <w:szCs w:val="32"/>
          <w:lang w:bidi="ar"/>
        </w:rPr>
        <w:t>（</w:t>
      </w:r>
      <w:r>
        <w:rPr>
          <w:rFonts w:hint="eastAsia" w:eastAsia="楷体_GB2312"/>
          <w:kern w:val="0"/>
          <w:szCs w:val="32"/>
          <w:lang w:bidi="ar"/>
        </w:rPr>
        <w:t>责任单位：</w:t>
      </w:r>
      <w:r>
        <w:rPr>
          <w:rFonts w:eastAsia="楷体_GB2312"/>
          <w:kern w:val="0"/>
          <w:szCs w:val="32"/>
          <w:lang w:bidi="ar"/>
        </w:rPr>
        <w:t>省</w:t>
      </w:r>
      <w:r>
        <w:rPr>
          <w:rFonts w:hint="eastAsia" w:eastAsia="楷体_GB2312"/>
          <w:kern w:val="0"/>
          <w:szCs w:val="32"/>
          <w:lang w:bidi="ar"/>
        </w:rPr>
        <w:t>经信厅</w:t>
      </w:r>
      <w:r>
        <w:rPr>
          <w:rFonts w:hint="eastAsia" w:eastAsia="楷体_GB2312"/>
          <w:kern w:val="0"/>
          <w:szCs w:val="32"/>
          <w:lang w:eastAsia="zh-CN" w:bidi="ar"/>
        </w:rPr>
        <w:t>、</w:t>
      </w:r>
      <w:r>
        <w:rPr>
          <w:rFonts w:hint="eastAsia" w:eastAsia="楷体_GB2312"/>
          <w:kern w:val="0"/>
          <w:szCs w:val="32"/>
          <w:lang w:val="en-US" w:eastAsia="zh-CN" w:bidi="ar"/>
        </w:rPr>
        <w:t>省委宣传部</w:t>
      </w:r>
      <w:r>
        <w:rPr>
          <w:rFonts w:hint="eastAsia" w:eastAsia="楷体_GB2312"/>
          <w:kern w:val="0"/>
          <w:szCs w:val="32"/>
          <w:lang w:bidi="ar"/>
        </w:rPr>
        <w:t>）</w:t>
      </w:r>
    </w:p>
    <w:p>
      <w:pPr>
        <w:keepNext w:val="0"/>
        <w:keepLines w:val="0"/>
        <w:pageBreakBefore w:val="0"/>
        <w:kinsoku/>
        <w:wordWrap/>
        <w:overflowPunct/>
        <w:topLinePunct w:val="0"/>
        <w:autoSpaceDN/>
        <w:bidi w:val="0"/>
        <w:adjustRightInd/>
        <w:snapToGrid w:val="0"/>
        <w:spacing w:after="0" w:line="600" w:lineRule="exact"/>
        <w:ind w:left="0" w:leftChars="0" w:firstLine="640" w:firstLineChars="200"/>
        <w:textAlignment w:val="auto"/>
        <w:rPr>
          <w:rFonts w:hint="eastAsia" w:cs="仿宋_GB2312"/>
          <w:szCs w:val="32"/>
        </w:rPr>
      </w:pPr>
      <w:r>
        <w:rPr>
          <w:rFonts w:hint="eastAsia" w:cs="仿宋_GB2312"/>
          <w:szCs w:val="32"/>
        </w:rPr>
        <w:t>本文件自202</w:t>
      </w:r>
      <w:r>
        <w:rPr>
          <w:rFonts w:hint="eastAsia" w:cs="仿宋_GB2312"/>
          <w:szCs w:val="32"/>
          <w:lang w:val="en-US" w:eastAsia="zh-CN"/>
        </w:rPr>
        <w:t>6</w:t>
      </w:r>
      <w:r>
        <w:rPr>
          <w:rFonts w:hint="eastAsia" w:cs="仿宋_GB2312"/>
          <w:szCs w:val="32"/>
        </w:rPr>
        <w:t>年X月X日起施行。</w:t>
      </w:r>
    </w:p>
    <w:p>
      <w:pPr>
        <w:keepNext w:val="0"/>
        <w:keepLines w:val="0"/>
        <w:pageBreakBefore w:val="0"/>
        <w:kinsoku/>
        <w:wordWrap/>
        <w:overflowPunct/>
        <w:topLinePunct w:val="0"/>
        <w:autoSpaceDN/>
        <w:bidi w:val="0"/>
        <w:adjustRightInd/>
        <w:snapToGrid w:val="0"/>
        <w:spacing w:after="0" w:line="600" w:lineRule="exact"/>
        <w:ind w:left="0" w:leftChars="0" w:firstLine="640" w:firstLineChars="200"/>
        <w:textAlignment w:val="auto"/>
        <w:rPr>
          <w:rFonts w:hint="eastAsia" w:cs="仿宋_GB2312"/>
          <w:szCs w:val="32"/>
        </w:rPr>
      </w:pPr>
    </w:p>
    <w:p>
      <w:pPr>
        <w:keepNext w:val="0"/>
        <w:keepLines w:val="0"/>
        <w:pageBreakBefore w:val="0"/>
        <w:kinsoku/>
        <w:wordWrap/>
        <w:overflowPunct/>
        <w:topLinePunct w:val="0"/>
        <w:autoSpaceDN/>
        <w:bidi w:val="0"/>
        <w:adjustRightInd/>
        <w:snapToGrid w:val="0"/>
        <w:spacing w:after="0" w:line="600" w:lineRule="exact"/>
        <w:ind w:left="0" w:leftChars="0" w:firstLine="640" w:firstLineChars="200"/>
        <w:textAlignment w:val="auto"/>
        <w:rPr>
          <w:rFonts w:hint="eastAsia" w:cs="仿宋_GB2312"/>
          <w:szCs w:val="32"/>
        </w:rPr>
      </w:pPr>
    </w:p>
    <w:p>
      <w:pPr>
        <w:keepNext w:val="0"/>
        <w:keepLines w:val="0"/>
        <w:pageBreakBefore w:val="0"/>
        <w:kinsoku/>
        <w:wordWrap/>
        <w:overflowPunct/>
        <w:topLinePunct w:val="0"/>
        <w:autoSpaceDN/>
        <w:bidi w:val="0"/>
        <w:adjustRightInd/>
        <w:snapToGrid w:val="0"/>
        <w:spacing w:after="0" w:line="600" w:lineRule="exact"/>
        <w:ind w:left="0" w:leftChars="0" w:firstLine="640" w:firstLineChars="200"/>
        <w:textAlignment w:val="auto"/>
        <w:rPr>
          <w:rFonts w:hint="eastAsia" w:cs="仿宋_GB2312"/>
          <w:szCs w:val="32"/>
          <w:lang w:val="en-US" w:eastAsia="zh-CN"/>
        </w:rPr>
      </w:pPr>
      <w:r>
        <w:rPr>
          <w:rFonts w:hint="eastAsia" w:cs="仿宋_GB2312"/>
          <w:szCs w:val="32"/>
          <w:lang w:eastAsia="zh-CN"/>
        </w:rPr>
        <w:t>附件：</w:t>
      </w:r>
      <w:r>
        <w:rPr>
          <w:rFonts w:hint="eastAsia" w:cs="仿宋_GB2312"/>
          <w:szCs w:val="32"/>
          <w:lang w:val="en-US" w:eastAsia="zh-CN"/>
        </w:rPr>
        <w:t>科技型企业孵化器建设指引</w:t>
      </w:r>
    </w:p>
    <w:p>
      <w:pPr>
        <w:keepNext w:val="0"/>
        <w:keepLines w:val="0"/>
        <w:pageBreakBefore w:val="0"/>
        <w:numPr>
          <w:ilvl w:val="-1"/>
          <w:numId w:val="0"/>
        </w:numPr>
        <w:kinsoku/>
        <w:wordWrap/>
        <w:overflowPunct/>
        <w:topLinePunct w:val="0"/>
        <w:autoSpaceDN/>
        <w:bidi w:val="0"/>
        <w:adjustRightInd/>
        <w:snapToGrid w:val="0"/>
        <w:spacing w:after="0" w:line="600" w:lineRule="exact"/>
        <w:ind w:left="1600" w:leftChars="500" w:firstLine="0" w:firstLineChars="0"/>
        <w:textAlignment w:val="auto"/>
        <w:rPr>
          <w:rFonts w:hint="eastAsia" w:cs="仿宋_GB2312"/>
          <w:szCs w:val="32"/>
          <w:lang w:val="en-US" w:eastAsia="zh-CN"/>
        </w:rPr>
      </w:pPr>
    </w:p>
    <w:p>
      <w:pPr>
        <w:keepNext w:val="0"/>
        <w:keepLines w:val="0"/>
        <w:pageBreakBefore w:val="0"/>
        <w:numPr>
          <w:ilvl w:val="0"/>
          <w:numId w:val="0"/>
        </w:numPr>
        <w:kinsoku/>
        <w:wordWrap/>
        <w:overflowPunct/>
        <w:topLinePunct w:val="0"/>
        <w:autoSpaceDN/>
        <w:bidi w:val="0"/>
        <w:adjustRightInd/>
        <w:snapToGrid w:val="0"/>
        <w:spacing w:after="0" w:line="600" w:lineRule="exact"/>
        <w:ind w:left="0" w:leftChars="0" w:firstLine="640" w:firstLineChars="200"/>
        <w:textAlignment w:val="auto"/>
        <w:rPr>
          <w:rFonts w:hint="default" w:cs="仿宋_GB2312"/>
          <w:szCs w:val="32"/>
          <w:lang w:val="en-US" w:eastAsia="zh-CN"/>
        </w:rPr>
      </w:pPr>
    </w:p>
    <w:p>
      <w:pPr>
        <w:keepNext w:val="0"/>
        <w:keepLines w:val="0"/>
        <w:pageBreakBefore w:val="0"/>
        <w:numPr>
          <w:ilvl w:val="0"/>
          <w:numId w:val="0"/>
        </w:numPr>
        <w:kinsoku/>
        <w:wordWrap/>
        <w:overflowPunct/>
        <w:topLinePunct w:val="0"/>
        <w:autoSpaceDN/>
        <w:bidi w:val="0"/>
        <w:adjustRightInd/>
        <w:snapToGrid w:val="0"/>
        <w:spacing w:after="0" w:line="600" w:lineRule="exact"/>
        <w:ind w:left="0" w:leftChars="0" w:firstLine="640" w:firstLineChars="200"/>
        <w:textAlignment w:val="auto"/>
        <w:rPr>
          <w:rFonts w:hint="default" w:cs="仿宋_GB2312"/>
          <w:szCs w:val="32"/>
          <w:lang w:val="en-US" w:eastAsia="zh-CN"/>
        </w:rPr>
      </w:pPr>
    </w:p>
    <w:p>
      <w:pPr>
        <w:keepNext w:val="0"/>
        <w:keepLines w:val="0"/>
        <w:pageBreakBefore/>
        <w:numPr>
          <w:ilvl w:val="0"/>
          <w:numId w:val="0"/>
        </w:numPr>
        <w:kinsoku/>
        <w:wordWrap/>
        <w:overflowPunct/>
        <w:topLinePunct w:val="0"/>
        <w:autoSpaceDN/>
        <w:bidi w:val="0"/>
        <w:adjustRightInd/>
        <w:snapToGrid w:val="0"/>
        <w:spacing w:after="0" w:line="600" w:lineRule="exact"/>
        <w:ind w:left="0" w:leftChars="0" w:firstLine="0" w:firstLineChars="0"/>
        <w:textAlignment w:val="auto"/>
        <w:rPr>
          <w:rFonts w:hint="default" w:cs="仿宋_GB2312"/>
          <w:szCs w:val="32"/>
          <w:lang w:val="en-US" w:eastAsia="zh-CN"/>
        </w:rPr>
      </w:pPr>
      <w:r>
        <w:rPr>
          <w:rFonts w:hint="eastAsia" w:cs="仿宋_GB2312"/>
          <w:szCs w:val="32"/>
          <w:lang w:val="en-US" w:eastAsia="zh-CN"/>
        </w:rPr>
        <w:t>附件：</w:t>
      </w:r>
    </w:p>
    <w:p>
      <w:pPr>
        <w:keepNext w:val="0"/>
        <w:keepLines w:val="0"/>
        <w:pageBreakBefore w:val="0"/>
        <w:numPr>
          <w:ilvl w:val="0"/>
          <w:numId w:val="0"/>
        </w:numPr>
        <w:kinsoku/>
        <w:wordWrap/>
        <w:overflowPunct/>
        <w:topLinePunct w:val="0"/>
        <w:autoSpaceDN/>
        <w:bidi w:val="0"/>
        <w:adjustRightInd/>
        <w:snapToGrid w:val="0"/>
        <w:spacing w:after="219" w:afterLines="50" w:line="600" w:lineRule="exact"/>
        <w:ind w:left="0" w:leftChars="0" w:firstLine="0" w:firstLineChars="0"/>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科技型企业孵化器建设指引</w:t>
      </w:r>
    </w:p>
    <w:p>
      <w:pPr>
        <w:spacing w:before="219" w:beforeLines="50" w:after="0" w:line="600" w:lineRule="exact"/>
        <w:ind w:firstLine="640" w:firstLineChars="200"/>
        <w:jc w:val="both"/>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lang w:eastAsia="zh-CN"/>
        </w:rPr>
        <w:t>一、</w:t>
      </w:r>
      <w:r>
        <w:rPr>
          <w:rFonts w:hint="eastAsia" w:ascii="Times New Roman" w:hAnsi="Times New Roman" w:eastAsia="黑体" w:cs="黑体"/>
          <w:b w:val="0"/>
          <w:bCs w:val="0"/>
          <w:sz w:val="32"/>
          <w:szCs w:val="32"/>
          <w:lang w:val="en-US" w:eastAsia="zh-CN"/>
        </w:rPr>
        <w:t>浙江省科技型企业孵化器</w:t>
      </w:r>
    </w:p>
    <w:p>
      <w:pPr>
        <w:spacing w:after="0" w:line="600" w:lineRule="exact"/>
        <w:ind w:firstLine="640" w:firstLineChars="200"/>
        <w:jc w:val="both"/>
        <w:rPr>
          <w:rFonts w:ascii="Times New Roman" w:eastAsia="仿宋_GB2312"/>
          <w:sz w:val="32"/>
          <w:szCs w:val="32"/>
        </w:rPr>
      </w:pPr>
      <w:r>
        <w:rPr>
          <w:rFonts w:hint="eastAsia" w:ascii="Times New Roman"/>
          <w:sz w:val="32"/>
          <w:szCs w:val="32"/>
          <w:lang w:eastAsia="zh-CN"/>
        </w:rPr>
        <w:t>（一）</w:t>
      </w:r>
      <w:r>
        <w:rPr>
          <w:rFonts w:hint="eastAsia" w:ascii="Times New Roman" w:eastAsia="仿宋_GB2312"/>
          <w:sz w:val="32"/>
          <w:szCs w:val="32"/>
        </w:rPr>
        <w:t>规范级孵化器实行达标认定，应同时具备以下条件：</w:t>
      </w:r>
    </w:p>
    <w:p>
      <w:pPr>
        <w:spacing w:after="0" w:line="600" w:lineRule="exact"/>
        <w:ind w:firstLine="640" w:firstLineChars="200"/>
        <w:jc w:val="both"/>
        <w:rPr>
          <w:rFonts w:ascii="Times New Roman" w:eastAsia="仿宋_GB2312"/>
          <w:sz w:val="32"/>
          <w:szCs w:val="32"/>
        </w:rPr>
      </w:pPr>
      <w:r>
        <w:rPr>
          <w:rFonts w:hint="eastAsia" w:ascii="Times New Roman"/>
          <w:sz w:val="32"/>
          <w:szCs w:val="32"/>
          <w:lang w:val="en-US" w:eastAsia="zh-CN"/>
        </w:rPr>
        <w:t>1.</w:t>
      </w:r>
      <w:r>
        <w:rPr>
          <w:rFonts w:hint="eastAsia" w:ascii="Times New Roman" w:eastAsia="仿宋_GB2312"/>
          <w:sz w:val="32"/>
          <w:szCs w:val="32"/>
        </w:rPr>
        <w:t>具有独立法人资格、完善的运营管理体系和较强的孵化服务能力。运营主体实际注册并运营满2年，且按照国家统计局批准的创新创业类服务机构统计调查制度，至少报送1年统计数据。遵守法律法规，3年内未发生重大环保、质量和安全事故，未被列为严重失信主体，没有重大违法行为或涉嫌重大违法正在接受有关部门审查的情况。</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2.</w:t>
      </w:r>
      <w:r>
        <w:rPr>
          <w:rFonts w:hint="eastAsia" w:ascii="Times New Roman" w:eastAsia="仿宋_GB2312"/>
          <w:sz w:val="32"/>
          <w:szCs w:val="32"/>
        </w:rPr>
        <w:t>具有稳定、清晰、集中的孵化场地，可自主支配（自有、租赁或协议使用）的孵化场地面积不低于3000平方米。</w:t>
      </w:r>
    </w:p>
    <w:p>
      <w:pPr>
        <w:spacing w:after="0" w:line="600" w:lineRule="exact"/>
        <w:ind w:firstLine="640" w:firstLineChars="200"/>
        <w:jc w:val="both"/>
        <w:rPr>
          <w:rFonts w:hint="eastAsia" w:ascii="Times New Roman"/>
          <w:sz w:val="32"/>
          <w:szCs w:val="32"/>
          <w:lang w:eastAsia="zh-CN"/>
        </w:rPr>
      </w:pPr>
      <w:r>
        <w:rPr>
          <w:rFonts w:hint="eastAsia" w:ascii="Times New Roman"/>
          <w:sz w:val="32"/>
          <w:szCs w:val="32"/>
          <w:lang w:val="en-US" w:eastAsia="zh-CN"/>
        </w:rPr>
        <w:t>3.具有明确的发展目标和产业定位，主导产业及关联产业在孵企业数占比不低于60%。</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4.</w:t>
      </w:r>
      <w:r>
        <w:rPr>
          <w:rFonts w:hint="eastAsia" w:ascii="Times New Roman" w:eastAsia="仿宋_GB2312"/>
          <w:sz w:val="32"/>
          <w:szCs w:val="32"/>
        </w:rPr>
        <w:t>具备专业化、职业化运营团队,专职孵化服务人员</w:t>
      </w:r>
      <w:r>
        <w:rPr>
          <w:rFonts w:hint="eastAsia" w:ascii="Times New Roman"/>
          <w:sz w:val="32"/>
          <w:szCs w:val="32"/>
          <w:lang w:eastAsia="zh-CN"/>
        </w:rPr>
        <w:t>占比不低于</w:t>
      </w:r>
      <w:r>
        <w:rPr>
          <w:rFonts w:hint="eastAsia" w:ascii="Times New Roman" w:eastAsia="仿宋_GB2312"/>
          <w:sz w:val="32"/>
          <w:szCs w:val="32"/>
        </w:rPr>
        <w:t>80%，每10家在孵企业至少配备1名专职孵化服务人员和1名创业导师。</w:t>
      </w:r>
    </w:p>
    <w:p>
      <w:pPr>
        <w:spacing w:after="0" w:line="600" w:lineRule="exact"/>
        <w:ind w:firstLine="640" w:firstLineChars="200"/>
        <w:jc w:val="both"/>
        <w:rPr>
          <w:rFonts w:ascii="Times New Roman" w:eastAsia="仿宋_GB2312"/>
          <w:sz w:val="32"/>
          <w:szCs w:val="32"/>
        </w:rPr>
      </w:pPr>
      <w:r>
        <w:rPr>
          <w:rFonts w:hint="eastAsia" w:ascii="Times New Roman"/>
          <w:sz w:val="32"/>
          <w:szCs w:val="32"/>
          <w:lang w:val="en-US" w:eastAsia="zh-CN"/>
        </w:rPr>
        <w:t>5.</w:t>
      </w:r>
      <w:r>
        <w:rPr>
          <w:rFonts w:hint="eastAsia" w:ascii="Times New Roman" w:eastAsia="仿宋_GB2312"/>
          <w:sz w:val="32"/>
          <w:szCs w:val="32"/>
        </w:rPr>
        <w:t>上年度在孵企业不少于20家。其中，新注册的不少于4家；营业收入或研发经费投入同比增长超过20%的不少于4家；获得投融资的不少于4家；科技型中小企业和创新型中小企业</w:t>
      </w:r>
      <w:r>
        <w:rPr>
          <w:rFonts w:hint="eastAsia" w:ascii="Times New Roman"/>
          <w:sz w:val="32"/>
          <w:szCs w:val="32"/>
          <w:lang w:eastAsia="zh-CN"/>
        </w:rPr>
        <w:t>合计</w:t>
      </w:r>
      <w:r>
        <w:rPr>
          <w:rFonts w:hint="eastAsia" w:ascii="Times New Roman" w:eastAsia="仿宋_GB2312"/>
          <w:sz w:val="32"/>
          <w:szCs w:val="32"/>
        </w:rPr>
        <w:t>不少于5家。</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6.</w:t>
      </w:r>
      <w:r>
        <w:rPr>
          <w:rFonts w:hint="eastAsia" w:ascii="Times New Roman" w:eastAsia="仿宋_GB2312"/>
          <w:sz w:val="32"/>
          <w:szCs w:val="32"/>
        </w:rPr>
        <w:t>近两年累计毕业企业数量不少于4家。</w:t>
      </w:r>
    </w:p>
    <w:p>
      <w:pPr>
        <w:spacing w:after="0" w:line="600" w:lineRule="exact"/>
        <w:ind w:firstLine="640" w:firstLineChars="200"/>
        <w:jc w:val="both"/>
        <w:rPr>
          <w:rFonts w:ascii="Times New Roman" w:eastAsia="仿宋_GB2312"/>
          <w:sz w:val="32"/>
          <w:szCs w:val="32"/>
        </w:rPr>
      </w:pPr>
      <w:r>
        <w:rPr>
          <w:rFonts w:hint="eastAsia" w:ascii="Times New Roman"/>
          <w:sz w:val="32"/>
          <w:szCs w:val="32"/>
          <w:lang w:val="en-US" w:eastAsia="zh-CN"/>
        </w:rPr>
        <w:t>7.</w:t>
      </w:r>
      <w:r>
        <w:rPr>
          <w:rFonts w:hint="eastAsia" w:ascii="Times New Roman" w:eastAsia="仿宋_GB2312"/>
          <w:sz w:val="32"/>
          <w:szCs w:val="32"/>
        </w:rPr>
        <w:t>自有或合作设立不低于300万元人民币的孵化资金，且上年度针对在孵企业的资金使用案例不少于1个。</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8.</w:t>
      </w:r>
      <w:r>
        <w:rPr>
          <w:rFonts w:hint="eastAsia" w:ascii="Times New Roman" w:eastAsia="仿宋_GB2312"/>
          <w:sz w:val="32"/>
          <w:szCs w:val="32"/>
        </w:rPr>
        <w:t>自建</w:t>
      </w:r>
      <w:r>
        <w:rPr>
          <w:rFonts w:hint="eastAsia" w:ascii="Times New Roman"/>
          <w:sz w:val="32"/>
          <w:szCs w:val="32"/>
          <w:lang w:eastAsia="zh-CN"/>
        </w:rPr>
        <w:t>或</w:t>
      </w:r>
      <w:r>
        <w:rPr>
          <w:rFonts w:hint="eastAsia" w:ascii="Times New Roman" w:eastAsia="仿宋_GB2312"/>
          <w:sz w:val="32"/>
          <w:szCs w:val="32"/>
        </w:rPr>
        <w:t>共建与主导产业相匹配的概念验证、小试中试、检验检测等专业技术平台和知识产权、数据要素、法律财税等公共服务平台合计不少于</w:t>
      </w:r>
      <w:r>
        <w:rPr>
          <w:rFonts w:hint="eastAsia" w:ascii="Times New Roman"/>
          <w:sz w:val="32"/>
          <w:szCs w:val="32"/>
          <w:lang w:val="en-US" w:eastAsia="zh-CN"/>
        </w:rPr>
        <w:t>1</w:t>
      </w:r>
      <w:r>
        <w:rPr>
          <w:rFonts w:hint="eastAsia" w:ascii="Times New Roman" w:eastAsia="仿宋_GB2312"/>
          <w:sz w:val="32"/>
          <w:szCs w:val="32"/>
        </w:rPr>
        <w:t>个，或合作</w:t>
      </w:r>
      <w:r>
        <w:rPr>
          <w:rFonts w:hint="eastAsia" w:ascii="Times New Roman"/>
          <w:sz w:val="32"/>
          <w:szCs w:val="32"/>
          <w:lang w:eastAsia="zh-CN"/>
        </w:rPr>
        <w:t>签约</w:t>
      </w:r>
      <w:r>
        <w:rPr>
          <w:rFonts w:hint="eastAsia" w:ascii="Times New Roman" w:eastAsia="仿宋_GB2312"/>
          <w:sz w:val="32"/>
          <w:szCs w:val="32"/>
        </w:rPr>
        <w:t>的第三方服务机构不少于5家。</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9.</w:t>
      </w:r>
      <w:r>
        <w:rPr>
          <w:rFonts w:hint="eastAsia"/>
          <w:sz w:val="32"/>
          <w:szCs w:val="32"/>
          <w:lang w:val="en-US" w:eastAsia="zh-CN"/>
        </w:rPr>
        <w:t>有持续的</w:t>
      </w:r>
      <w:r>
        <w:rPr>
          <w:rFonts w:hint="eastAsia"/>
          <w:sz w:val="32"/>
          <w:szCs w:val="32"/>
          <w:lang w:eastAsia="zh-CN"/>
        </w:rPr>
        <w:t>孵化服务投入，</w:t>
      </w:r>
      <w:r>
        <w:rPr>
          <w:rFonts w:hint="eastAsia" w:ascii="Times New Roman" w:eastAsia="仿宋_GB2312"/>
          <w:sz w:val="32"/>
          <w:szCs w:val="32"/>
        </w:rPr>
        <w:t>单独核算孵化服务收入</w:t>
      </w:r>
      <w:r>
        <w:rPr>
          <w:rFonts w:hint="default"/>
          <w:sz w:val="32"/>
          <w:szCs w:val="32"/>
        </w:rPr>
        <w:t>，具备可持续发展的能力</w:t>
      </w:r>
      <w:r>
        <w:rPr>
          <w:rFonts w:hint="eastAsia" w:ascii="Times New Roman" w:eastAsia="仿宋_GB2312"/>
          <w:sz w:val="32"/>
          <w:szCs w:val="32"/>
        </w:rPr>
        <w:t>。</w:t>
      </w:r>
    </w:p>
    <w:p>
      <w:pPr>
        <w:spacing w:after="0" w:line="600" w:lineRule="exact"/>
        <w:ind w:firstLine="640"/>
        <w:rPr>
          <w:rFonts w:hint="default" w:ascii="Times New Roman" w:eastAsia="仿宋_GB2312"/>
          <w:sz w:val="32"/>
          <w:szCs w:val="32"/>
        </w:rPr>
      </w:pPr>
      <w:r>
        <w:rPr>
          <w:rFonts w:hint="eastAsia" w:ascii="Times New Roman"/>
          <w:szCs w:val="32"/>
        </w:rPr>
        <w:t>10.上年度开展创业沙龙、项目路演、创业大赛、创业培训等各类孵化服务活动不少于15场次。</w:t>
      </w:r>
    </w:p>
    <w:p>
      <w:pPr>
        <w:spacing w:after="0" w:line="600" w:lineRule="exact"/>
        <w:ind w:firstLine="640" w:firstLineChars="200"/>
        <w:jc w:val="both"/>
        <w:rPr>
          <w:rFonts w:hint="eastAsia" w:ascii="Times New Roman" w:eastAsia="仿宋_GB2312"/>
          <w:sz w:val="32"/>
          <w:szCs w:val="32"/>
          <w:lang w:eastAsia="zh-CN"/>
        </w:rPr>
      </w:pPr>
      <w:r>
        <w:rPr>
          <w:rFonts w:hint="eastAsia" w:ascii="Times New Roman"/>
          <w:sz w:val="32"/>
          <w:szCs w:val="32"/>
          <w:lang w:eastAsia="zh-CN"/>
        </w:rPr>
        <w:t>（二）</w:t>
      </w:r>
      <w:r>
        <w:rPr>
          <w:rFonts w:hint="eastAsia" w:ascii="Times New Roman" w:eastAsia="仿宋_GB2312"/>
          <w:sz w:val="32"/>
          <w:szCs w:val="32"/>
        </w:rPr>
        <w:t>引领级孵化器应</w:t>
      </w:r>
      <w:r>
        <w:rPr>
          <w:rFonts w:ascii="Times New Roman" w:eastAsia="仿宋_GB2312"/>
          <w:sz w:val="32"/>
          <w:szCs w:val="32"/>
        </w:rPr>
        <w:t>聚焦新兴产业、未来产业或地方优势产业</w:t>
      </w:r>
      <w:r>
        <w:rPr>
          <w:rFonts w:hint="eastAsia" w:ascii="Times New Roman" w:eastAsia="仿宋_GB2312"/>
          <w:sz w:val="32"/>
          <w:szCs w:val="32"/>
        </w:rPr>
        <w:t>，在满足规范级孵化器的认定条件下实行择优认定</w:t>
      </w:r>
      <w:r>
        <w:rPr>
          <w:rFonts w:hint="eastAsia" w:ascii="Times New Roman"/>
          <w:sz w:val="32"/>
          <w:szCs w:val="32"/>
          <w:lang w:eastAsia="zh-CN"/>
        </w:rPr>
        <w:t>。</w:t>
      </w:r>
    </w:p>
    <w:p>
      <w:pPr>
        <w:spacing w:after="0" w:line="600" w:lineRule="exact"/>
        <w:ind w:firstLine="640" w:firstLineChars="200"/>
        <w:jc w:val="both"/>
        <w:rPr>
          <w:rFonts w:hint="eastAsia" w:ascii="Times New Roman" w:eastAsia="仿宋_GB2312"/>
          <w:sz w:val="32"/>
          <w:szCs w:val="32"/>
        </w:rPr>
      </w:pPr>
      <w:r>
        <w:rPr>
          <w:rFonts w:hint="eastAsia" w:ascii="Times New Roman" w:eastAsia="仿宋_GB2312"/>
          <w:sz w:val="32"/>
          <w:szCs w:val="32"/>
        </w:rPr>
        <w:t>（</w:t>
      </w:r>
      <w:r>
        <w:rPr>
          <w:rFonts w:hint="eastAsia" w:ascii="Times New Roman"/>
          <w:sz w:val="32"/>
          <w:szCs w:val="32"/>
          <w:lang w:eastAsia="zh-CN"/>
        </w:rPr>
        <w:t>三</w:t>
      </w:r>
      <w:r>
        <w:rPr>
          <w:rFonts w:hint="eastAsia" w:ascii="Times New Roman" w:eastAsia="仿宋_GB2312"/>
          <w:sz w:val="32"/>
          <w:szCs w:val="32"/>
        </w:rPr>
        <w:t>）浙江省山区海岛县（含政策享受期内的调出县）辖区内的单位申报省级</w:t>
      </w:r>
      <w:r>
        <w:rPr>
          <w:rFonts w:hint="eastAsia"/>
          <w:sz w:val="32"/>
          <w:szCs w:val="32"/>
          <w:lang w:eastAsia="zh-CN"/>
        </w:rPr>
        <w:t>规范</w:t>
      </w:r>
      <w:r>
        <w:rPr>
          <w:rFonts w:hint="eastAsia" w:ascii="Times New Roman"/>
          <w:sz w:val="32"/>
          <w:szCs w:val="32"/>
          <w:lang w:eastAsia="zh-CN"/>
        </w:rPr>
        <w:t>级</w:t>
      </w:r>
      <w:r>
        <w:rPr>
          <w:rFonts w:hint="eastAsia" w:ascii="Times New Roman" w:eastAsia="仿宋_GB2312"/>
          <w:sz w:val="32"/>
          <w:szCs w:val="32"/>
        </w:rPr>
        <w:t>孵化器，相关量化指标可下降20%。</w:t>
      </w:r>
    </w:p>
    <w:p>
      <w:pPr>
        <w:spacing w:after="0" w:line="600" w:lineRule="exact"/>
        <w:ind w:firstLine="640" w:firstLineChars="200"/>
        <w:jc w:val="both"/>
        <w:rPr>
          <w:rFonts w:hint="eastAsia" w:ascii="Times New Roman" w:eastAsia="仿宋_GB2312"/>
          <w:sz w:val="32"/>
          <w:szCs w:val="32"/>
          <w:lang w:eastAsia="zh-CN"/>
        </w:rPr>
      </w:pPr>
      <w:r>
        <w:rPr>
          <w:rFonts w:hint="eastAsia" w:ascii="Times New Roman" w:eastAsia="仿宋_GB2312"/>
          <w:sz w:val="32"/>
          <w:szCs w:val="32"/>
        </w:rPr>
        <w:t>（</w:t>
      </w:r>
      <w:r>
        <w:rPr>
          <w:rFonts w:hint="eastAsia" w:ascii="Times New Roman"/>
          <w:sz w:val="32"/>
          <w:szCs w:val="32"/>
          <w:lang w:eastAsia="zh-CN"/>
        </w:rPr>
        <w:t>四</w:t>
      </w:r>
      <w:r>
        <w:rPr>
          <w:rFonts w:hint="eastAsia" w:ascii="Times New Roman" w:eastAsia="仿宋_GB2312"/>
          <w:sz w:val="32"/>
          <w:szCs w:val="32"/>
        </w:rPr>
        <w:t>）</w:t>
      </w:r>
      <w:r>
        <w:rPr>
          <w:rFonts w:hint="eastAsia" w:ascii="Times New Roman"/>
          <w:sz w:val="32"/>
          <w:szCs w:val="32"/>
          <w:lang w:eastAsia="zh-CN"/>
        </w:rPr>
        <w:t>上述在孵企业和毕业企业的定义与“工业和信息化部科技型企业孵化器认定条件”中的要求相一致。</w:t>
      </w:r>
    </w:p>
    <w:p>
      <w:pPr>
        <w:spacing w:after="0" w:line="600" w:lineRule="exact"/>
        <w:ind w:firstLine="640" w:firstLineChars="200"/>
        <w:jc w:val="both"/>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lang w:eastAsia="zh-CN"/>
        </w:rPr>
        <w:t>二、</w:t>
      </w:r>
      <w:r>
        <w:rPr>
          <w:rFonts w:hint="eastAsia" w:ascii="Times New Roman" w:hAnsi="Times New Roman" w:eastAsia="黑体" w:cs="黑体"/>
          <w:b w:val="0"/>
          <w:bCs w:val="0"/>
          <w:sz w:val="32"/>
          <w:szCs w:val="32"/>
          <w:lang w:val="en-US" w:eastAsia="zh-CN"/>
        </w:rPr>
        <w:t>工业和信息化部科技型企业孵化器</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eastAsia="zh-CN"/>
        </w:rPr>
        <w:t>（一）</w:t>
      </w:r>
      <w:r>
        <w:rPr>
          <w:rFonts w:hint="eastAsia" w:ascii="Times New Roman" w:eastAsia="仿宋_GB2312"/>
          <w:sz w:val="32"/>
          <w:szCs w:val="32"/>
        </w:rPr>
        <w:t>标准级孵化器实行达标认定，应具备以下条件：</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1.</w:t>
      </w:r>
      <w:r>
        <w:rPr>
          <w:rFonts w:hint="eastAsia" w:ascii="Times New Roman" w:eastAsia="仿宋_GB2312"/>
          <w:sz w:val="32"/>
          <w:szCs w:val="32"/>
        </w:rPr>
        <w:t>具有独立法人资格、完善的运营管理体系和较强的孵化服务能力。</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2.</w:t>
      </w:r>
      <w:r>
        <w:rPr>
          <w:rFonts w:hint="eastAsia" w:ascii="Times New Roman" w:eastAsia="仿宋_GB2312"/>
          <w:sz w:val="32"/>
          <w:szCs w:val="32"/>
        </w:rPr>
        <w:t>具有稳定清晰的孵化场地，可自主支配（自有、租赁或协议使用）的孵化场地面积不低于5000平方米。</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3.</w:t>
      </w:r>
      <w:r>
        <w:rPr>
          <w:rFonts w:hint="eastAsia" w:ascii="Times New Roman" w:eastAsia="仿宋_GB2312"/>
          <w:sz w:val="32"/>
          <w:szCs w:val="32"/>
        </w:rPr>
        <w:t>具备职业化运营团队，团队负责人具有相关产业背景、创业投资、技术洞察、企业管理等方面丰富经验；配备较强的专业孵化服务人员和创业导师，专职孵化服务人员占机构总人数80%以上，每10家在孵企业至少配备1名创业导师。</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4.</w:t>
      </w:r>
      <w:r>
        <w:rPr>
          <w:rFonts w:hint="eastAsia" w:ascii="Times New Roman" w:eastAsia="仿宋_GB2312"/>
          <w:sz w:val="32"/>
          <w:szCs w:val="32"/>
        </w:rPr>
        <w:t>在孵企业不少于30家，其中上年度新增注册企业数占比不低于20%，科技型中小企业、创新型中小企业占比不低于30%。</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5.</w:t>
      </w:r>
      <w:r>
        <w:rPr>
          <w:rFonts w:hint="eastAsia" w:ascii="Times New Roman" w:eastAsia="仿宋_GB2312"/>
          <w:sz w:val="32"/>
          <w:szCs w:val="32"/>
        </w:rPr>
        <w:t>上年度通过单独或出资合作设立的孵化资金、股权投资基金等完成股权投资且确权实缴的在孵企业占比不低于10%，或上年度获得投融资的在孵企业占比不低于20%。</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6.</w:t>
      </w:r>
      <w:r>
        <w:rPr>
          <w:rFonts w:hint="eastAsia" w:ascii="Times New Roman" w:eastAsia="仿宋_GB2312"/>
          <w:sz w:val="32"/>
          <w:szCs w:val="32"/>
        </w:rPr>
        <w:t>上年度不少于30%的在孵企业营业收入或研发经费投入同比增长超过20%。</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7.</w:t>
      </w:r>
      <w:r>
        <w:rPr>
          <w:rFonts w:hint="eastAsia" w:ascii="Times New Roman" w:eastAsia="仿宋_GB2312"/>
          <w:sz w:val="32"/>
          <w:szCs w:val="32"/>
        </w:rPr>
        <w:t>单独核算孵化服务收入，上年度除房租及物业之外的收入占总收入的比例不低于30%。</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8.</w:t>
      </w:r>
      <w:r>
        <w:rPr>
          <w:rFonts w:hint="eastAsia" w:ascii="Times New Roman" w:eastAsia="仿宋_GB2312"/>
          <w:sz w:val="32"/>
          <w:szCs w:val="32"/>
        </w:rPr>
        <w:t>上年度至少10%的在孵企业成为毕业企业。</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9.</w:t>
      </w:r>
      <w:r>
        <w:rPr>
          <w:rFonts w:hint="eastAsia" w:ascii="Times New Roman" w:eastAsia="仿宋_GB2312"/>
          <w:sz w:val="32"/>
          <w:szCs w:val="32"/>
        </w:rPr>
        <w:t>按照国家统计局批准的创新创业类服务机构统计调查制度，至少报送1年统计数据。</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10.</w:t>
      </w:r>
      <w:r>
        <w:rPr>
          <w:rFonts w:hint="eastAsia" w:ascii="Times New Roman" w:eastAsia="仿宋_GB2312"/>
          <w:sz w:val="32"/>
          <w:szCs w:val="32"/>
        </w:rPr>
        <w:t>遵守国家法律法规，3年内未发生重大环保、质量和安全事故，未被列为严重失信主体，没有重大违法行为或涉嫌重大违法正在接受有关部门审查的情况。</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eastAsia="zh-CN"/>
        </w:rPr>
        <w:t>（二）</w:t>
      </w:r>
      <w:r>
        <w:rPr>
          <w:rFonts w:hint="eastAsia" w:ascii="Times New Roman" w:eastAsia="仿宋_GB2312"/>
          <w:sz w:val="32"/>
          <w:szCs w:val="32"/>
        </w:rPr>
        <w:t>卓越级孵化器对标国际一流水平实行择优认定，应突出以下特征和功能：</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1.</w:t>
      </w:r>
      <w:r>
        <w:rPr>
          <w:rFonts w:hint="eastAsia" w:ascii="Times New Roman" w:eastAsia="仿宋_GB2312"/>
          <w:sz w:val="32"/>
          <w:szCs w:val="32"/>
        </w:rPr>
        <w:t>强产业属性。聚焦新兴产业和未来产业领域，汇聚并服务一批早期创业项目和科技型企业，形成产业集聚效应和创新生态。近两年每年服务的细分产业领域的创业企业不少于30家。</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2.</w:t>
      </w:r>
      <w:r>
        <w:rPr>
          <w:rFonts w:hint="eastAsia" w:ascii="Times New Roman" w:eastAsia="仿宋_GB2312"/>
          <w:sz w:val="32"/>
          <w:szCs w:val="32"/>
        </w:rPr>
        <w:t>强服务功能。聚焦前沿技术开展全链条科技成果转化服务，搭建专业技术服务平台，提供研发、设计、验证、检验、测试等专业服务；全方位赋能企业成长，提供产业对接、市场推广、企业管理等增值服务。近两年每年服务和投资收入占总收入比重不低于50%。</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3.</w:t>
      </w:r>
      <w:r>
        <w:rPr>
          <w:rFonts w:hint="eastAsia" w:ascii="Times New Roman" w:eastAsia="仿宋_GB2312"/>
          <w:sz w:val="32"/>
          <w:szCs w:val="32"/>
        </w:rPr>
        <w:t>强人才牵引。管理团队由具有行业影响力的产学研复合型人才或在龙头企业具有资深从业经验的领军人才牵头组建，懂技术、懂创业、懂投资、懂产业；具有一支高水平专业孵化服务队伍。</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4.</w:t>
      </w:r>
      <w:r>
        <w:rPr>
          <w:rFonts w:hint="eastAsia" w:ascii="Times New Roman" w:eastAsia="仿宋_GB2312"/>
          <w:sz w:val="32"/>
          <w:szCs w:val="32"/>
        </w:rPr>
        <w:t>强投资赋能。能够联动至少一支在中国证券投资基金业协会备案的细分产业领域股权投资基金，围绕服务企业投早、投小、投长期。</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val="en-US" w:eastAsia="zh-CN"/>
        </w:rPr>
        <w:t>5.</w:t>
      </w:r>
      <w:r>
        <w:rPr>
          <w:rFonts w:hint="eastAsia" w:ascii="Times New Roman" w:eastAsia="仿宋_GB2312"/>
          <w:sz w:val="32"/>
          <w:szCs w:val="32"/>
        </w:rPr>
        <w:t>强加速效应。能够带动一批前沿技术成果转化落地，培育一批成长性好、发展潜力大的科技型企业，企业研发经费投入、营业收入等快速增长。</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eastAsia="zh-CN"/>
        </w:rPr>
        <w:t>（三）上述在孵</w:t>
      </w:r>
      <w:r>
        <w:rPr>
          <w:rFonts w:hint="eastAsia" w:ascii="Times New Roman" w:eastAsia="仿宋_GB2312"/>
          <w:sz w:val="32"/>
          <w:szCs w:val="32"/>
        </w:rPr>
        <w:t>企业是指注册且实际运营在孵化器内，从事新技术新产品研发、生产和服务的被孵化企业，且符合《中小企业划型标准规定》中的小型、微型企业标准。</w:t>
      </w:r>
    </w:p>
    <w:p>
      <w:pPr>
        <w:spacing w:after="0" w:line="600" w:lineRule="exact"/>
        <w:ind w:firstLine="640" w:firstLineChars="200"/>
        <w:jc w:val="both"/>
        <w:rPr>
          <w:rFonts w:hint="eastAsia" w:ascii="Times New Roman" w:eastAsia="仿宋_GB2312"/>
          <w:sz w:val="32"/>
          <w:szCs w:val="32"/>
        </w:rPr>
      </w:pPr>
      <w:r>
        <w:rPr>
          <w:rFonts w:hint="eastAsia" w:ascii="Times New Roman"/>
          <w:sz w:val="32"/>
          <w:szCs w:val="32"/>
          <w:lang w:eastAsia="zh-CN"/>
        </w:rPr>
        <w:t>（四）上述</w:t>
      </w:r>
      <w:r>
        <w:rPr>
          <w:rFonts w:hint="eastAsia" w:ascii="Times New Roman" w:eastAsia="仿宋_GB2312"/>
          <w:sz w:val="32"/>
          <w:szCs w:val="32"/>
        </w:rPr>
        <w:t>毕业企业是指至少符合以下条件之一的在孵企业，由孵化器自主确定：</w:t>
      </w:r>
    </w:p>
    <w:p>
      <w:pPr>
        <w:spacing w:after="0" w:line="600" w:lineRule="exact"/>
        <w:ind w:firstLine="640" w:firstLineChars="200"/>
        <w:jc w:val="both"/>
        <w:rPr>
          <w:rFonts w:hint="eastAsia" w:ascii="Times New Roman" w:eastAsia="仿宋_GB2312"/>
          <w:sz w:val="32"/>
          <w:szCs w:val="32"/>
        </w:rPr>
      </w:pPr>
      <w:r>
        <w:rPr>
          <w:rFonts w:hint="eastAsia" w:ascii="Times New Roman" w:eastAsia="仿宋_GB2312"/>
          <w:sz w:val="32"/>
          <w:szCs w:val="32"/>
        </w:rPr>
        <w:t>1. 新认定为专精特新中小企业或高新技术企业；</w:t>
      </w:r>
    </w:p>
    <w:p>
      <w:pPr>
        <w:spacing w:after="0" w:line="600" w:lineRule="exact"/>
        <w:ind w:firstLine="640" w:firstLineChars="200"/>
        <w:jc w:val="both"/>
        <w:rPr>
          <w:rFonts w:hint="eastAsia" w:ascii="Times New Roman" w:eastAsia="仿宋_GB2312"/>
          <w:sz w:val="32"/>
          <w:szCs w:val="32"/>
        </w:rPr>
      </w:pPr>
      <w:r>
        <w:rPr>
          <w:rFonts w:hint="eastAsia" w:ascii="Times New Roman" w:eastAsia="仿宋_GB2312"/>
          <w:sz w:val="32"/>
          <w:szCs w:val="32"/>
        </w:rPr>
        <w:t>2. 获得单笔天使投资或风险投资超过500万元；</w:t>
      </w:r>
    </w:p>
    <w:p>
      <w:pPr>
        <w:spacing w:after="0" w:line="600" w:lineRule="exact"/>
        <w:ind w:firstLine="640" w:firstLineChars="200"/>
        <w:jc w:val="both"/>
        <w:rPr>
          <w:rFonts w:hint="eastAsia" w:ascii="Times New Roman" w:eastAsia="仿宋_GB2312"/>
          <w:sz w:val="32"/>
          <w:szCs w:val="32"/>
        </w:rPr>
      </w:pPr>
      <w:r>
        <w:rPr>
          <w:rFonts w:hint="eastAsia" w:ascii="Times New Roman" w:eastAsia="仿宋_GB2312"/>
          <w:sz w:val="32"/>
          <w:szCs w:val="32"/>
        </w:rPr>
        <w:t>3. 连续两年营业收入累计超过1000万元；</w:t>
      </w:r>
    </w:p>
    <w:p>
      <w:pPr>
        <w:spacing w:after="0" w:line="600" w:lineRule="exact"/>
        <w:ind w:firstLine="640" w:firstLineChars="200"/>
        <w:jc w:val="both"/>
        <w:rPr>
          <w:rFonts w:hint="eastAsia" w:ascii="Times New Roman" w:eastAsia="仿宋_GB2312"/>
          <w:sz w:val="32"/>
          <w:szCs w:val="32"/>
        </w:rPr>
      </w:pPr>
      <w:r>
        <w:rPr>
          <w:rFonts w:hint="eastAsia" w:ascii="Times New Roman" w:eastAsia="仿宋_GB2312"/>
          <w:sz w:val="32"/>
          <w:szCs w:val="32"/>
        </w:rPr>
        <w:t>4. 被兼并、收购或在国内外资本市场挂牌、上市。</w:t>
      </w:r>
    </w:p>
    <w:p>
      <w:pPr>
        <w:keepNext w:val="0"/>
        <w:keepLines w:val="0"/>
        <w:pageBreakBefore w:val="0"/>
        <w:numPr>
          <w:ilvl w:val="0"/>
          <w:numId w:val="0"/>
        </w:numPr>
        <w:kinsoku/>
        <w:wordWrap/>
        <w:overflowPunct/>
        <w:topLinePunct w:val="0"/>
        <w:autoSpaceDN/>
        <w:bidi w:val="0"/>
        <w:adjustRightInd/>
        <w:snapToGrid w:val="0"/>
        <w:spacing w:after="0" w:line="600" w:lineRule="exact"/>
        <w:ind w:left="0" w:leftChars="0" w:firstLine="640" w:firstLineChars="200"/>
        <w:textAlignment w:val="auto"/>
        <w:rPr>
          <w:rFonts w:hint="default" w:cs="仿宋_GB2312"/>
          <w:szCs w:val="32"/>
          <w:lang w:val="en-US" w:eastAsia="zh-CN"/>
        </w:rPr>
      </w:pPr>
      <w:r>
        <w:rPr>
          <w:rFonts w:hint="eastAsia" w:ascii="Times New Roman"/>
          <w:sz w:val="32"/>
          <w:szCs w:val="32"/>
          <w:lang w:eastAsia="zh-CN"/>
        </w:rPr>
        <w:t>工业和信息化部科技型企业孵化器认定条件</w:t>
      </w:r>
      <w:r>
        <w:rPr>
          <w:rFonts w:hint="eastAsia" w:ascii="Times New Roman"/>
          <w:sz w:val="32"/>
          <w:szCs w:val="32"/>
          <w:lang w:val="en-US" w:eastAsia="zh-CN"/>
        </w:rPr>
        <w:t>摘自《工业和信息化部科技型企业孵化器管理办法》（工信部科〔2025〕131号）第二章，如有修订以最新内容为准。</w:t>
      </w:r>
    </w:p>
    <w:sectPr>
      <w:headerReference r:id="rId6" w:type="first"/>
      <w:footerReference r:id="rId8" w:type="first"/>
      <w:headerReference r:id="rId5" w:type="default"/>
      <w:footerReference r:id="rId7" w:type="default"/>
      <w:pgSz w:w="11906" w:h="16838"/>
      <w:pgMar w:top="1587" w:right="1587" w:bottom="1587" w:left="1587" w:header="851" w:footer="1418" w:gutter="0"/>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Style w:val="18"/>
                            </w:rPr>
                          </w:pPr>
                          <w:r>
                            <w:fldChar w:fldCharType="begin"/>
                          </w:r>
                          <w:r>
                            <w:rPr>
                              <w:rStyle w:val="18"/>
                            </w:rPr>
                            <w:instrText xml:space="preserve">PAGE  </w:instrText>
                          </w:r>
                          <w:r>
                            <w:fldChar w:fldCharType="separate"/>
                          </w:r>
                          <w:r>
                            <w:rPr>
                              <w:rStyle w:val="18"/>
                            </w:rPr>
                            <w:t>1</w:t>
                          </w:r>
                          <w:r>
                            <w:fldChar w:fldCharType="end"/>
                          </w:r>
                          <w:r>
                            <w:rPr>
                              <w:rStyle w:val="18"/>
                              <w:rFonts w:hint="eastAsia"/>
                            </w:rPr>
                            <w:t xml:space="preserve"> </w:t>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&#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IPnr38ABAABrAwAADgAAAAAAAAABACAAAAA0&#10;AQAAZHJzL2Uyb0RvYy54bWxQSwUGAAAAAAYABgBZAQAAZgUAAAAA&#10;">
              <v:fill on="f" focussize="0,0"/>
              <v:stroke on="f"/>
              <v:imagedata o:title=""/>
              <o:lock v:ext="edit" aspectratio="f"/>
              <v:textbox inset="0mm,0mm,0mm,0mm" style="mso-fit-shape-to-text:t;">
                <w:txbxContent>
                  <w:p>
                    <w:pPr>
                      <w:pStyle w:val="9"/>
                      <w:rPr>
                        <w:rStyle w:val="18"/>
                      </w:rPr>
                    </w:pPr>
                    <w:r>
                      <w:fldChar w:fldCharType="begin"/>
                    </w:r>
                    <w:r>
                      <w:rPr>
                        <w:rStyle w:val="18"/>
                      </w:rPr>
                      <w:instrText xml:space="preserve">PAGE  </w:instrText>
                    </w:r>
                    <w:r>
                      <w:fldChar w:fldCharType="separate"/>
                    </w:r>
                    <w:r>
                      <w:rPr>
                        <w:rStyle w:val="18"/>
                      </w:rPr>
                      <w:t>1</w:t>
                    </w:r>
                    <w:r>
                      <w:fldChar w:fldCharType="end"/>
                    </w:r>
                    <w:r>
                      <w:rPr>
                        <w:rStyle w:val="18"/>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3231047" name="文本框 130323104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PI9UsvKAQAAfQMAAA4AAAAA&#10;AAAAAQAgAAAANAEAAGRycy9lMm9Eb2MueG1sUEsFBgAAAAAGAAYAWQEAAHA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F0C66"/>
    <w:multiLevelType w:val="multilevel"/>
    <w:tmpl w:val="A4EF0C66"/>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FFCD8F3"/>
    <w:multiLevelType w:val="singleLevel"/>
    <w:tmpl w:val="EFFCD8F3"/>
    <w:lvl w:ilvl="0" w:tentative="0">
      <w:start w:val="4"/>
      <w:numFmt w:val="chineseCounting"/>
      <w:suff w:val="nothing"/>
      <w:lvlText w:val="%1、"/>
      <w:lvlJc w:val="left"/>
      <w:rPr>
        <w:rFonts w:hint="eastAsia"/>
      </w:rPr>
    </w:lvl>
  </w:abstractNum>
  <w:abstractNum w:abstractNumId="2">
    <w:nsid w:val="FAF61045"/>
    <w:multiLevelType w:val="singleLevel"/>
    <w:tmpl w:val="FAF61045"/>
    <w:lvl w:ilvl="0" w:tentative="0">
      <w:start w:val="10"/>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forms" w:enforcement="0"/>
  <w:defaultTabStop w:val="420"/>
  <w:drawingGridHorizontalSpacing w:val="160"/>
  <w:drawingGridVerticalSpacing w:val="435"/>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AF0"/>
    <w:rsid w:val="000907BD"/>
    <w:rsid w:val="001162C2"/>
    <w:rsid w:val="00124785"/>
    <w:rsid w:val="001276E6"/>
    <w:rsid w:val="001448FF"/>
    <w:rsid w:val="00172A27"/>
    <w:rsid w:val="001B0C86"/>
    <w:rsid w:val="002738E4"/>
    <w:rsid w:val="004B5B29"/>
    <w:rsid w:val="004D5861"/>
    <w:rsid w:val="00516936"/>
    <w:rsid w:val="00581AE6"/>
    <w:rsid w:val="00610D8E"/>
    <w:rsid w:val="006F4003"/>
    <w:rsid w:val="006F52C7"/>
    <w:rsid w:val="00794C58"/>
    <w:rsid w:val="0081478D"/>
    <w:rsid w:val="0082671B"/>
    <w:rsid w:val="00895513"/>
    <w:rsid w:val="00926751"/>
    <w:rsid w:val="00A361BC"/>
    <w:rsid w:val="00A527DF"/>
    <w:rsid w:val="00A5586C"/>
    <w:rsid w:val="00B4276D"/>
    <w:rsid w:val="00B43293"/>
    <w:rsid w:val="00B44C98"/>
    <w:rsid w:val="00B71631"/>
    <w:rsid w:val="00BC17C3"/>
    <w:rsid w:val="00D638FD"/>
    <w:rsid w:val="00E90414"/>
    <w:rsid w:val="00FC6703"/>
    <w:rsid w:val="01383A4D"/>
    <w:rsid w:val="015D03FD"/>
    <w:rsid w:val="01C54513"/>
    <w:rsid w:val="01E45198"/>
    <w:rsid w:val="03EE06B1"/>
    <w:rsid w:val="042F2471"/>
    <w:rsid w:val="04A61941"/>
    <w:rsid w:val="055F65DE"/>
    <w:rsid w:val="06073D6D"/>
    <w:rsid w:val="064C3BDB"/>
    <w:rsid w:val="06F23CF7"/>
    <w:rsid w:val="06FE056C"/>
    <w:rsid w:val="07C536B0"/>
    <w:rsid w:val="07E6622A"/>
    <w:rsid w:val="08094EA4"/>
    <w:rsid w:val="081062FE"/>
    <w:rsid w:val="082715A2"/>
    <w:rsid w:val="08751DCC"/>
    <w:rsid w:val="093E35E5"/>
    <w:rsid w:val="09C0350A"/>
    <w:rsid w:val="0A0F12CB"/>
    <w:rsid w:val="0A4A5C5A"/>
    <w:rsid w:val="0AB30097"/>
    <w:rsid w:val="0B6D704B"/>
    <w:rsid w:val="0BAF37FA"/>
    <w:rsid w:val="0BB75AFB"/>
    <w:rsid w:val="0BD70F47"/>
    <w:rsid w:val="0BF628B3"/>
    <w:rsid w:val="0BFB3423"/>
    <w:rsid w:val="0C23311B"/>
    <w:rsid w:val="0C51184F"/>
    <w:rsid w:val="0C611CEE"/>
    <w:rsid w:val="0CC87D7A"/>
    <w:rsid w:val="0D353B68"/>
    <w:rsid w:val="0DD12197"/>
    <w:rsid w:val="0E0D5416"/>
    <w:rsid w:val="0FB7319C"/>
    <w:rsid w:val="0FE95CED"/>
    <w:rsid w:val="0FFE337C"/>
    <w:rsid w:val="103DECAC"/>
    <w:rsid w:val="106459EA"/>
    <w:rsid w:val="10B60A4B"/>
    <w:rsid w:val="11936342"/>
    <w:rsid w:val="11B85451"/>
    <w:rsid w:val="12912630"/>
    <w:rsid w:val="13090EB0"/>
    <w:rsid w:val="136D6EE4"/>
    <w:rsid w:val="139FDEED"/>
    <w:rsid w:val="13AEEFD4"/>
    <w:rsid w:val="143A0A8B"/>
    <w:rsid w:val="1569A61A"/>
    <w:rsid w:val="15856EB3"/>
    <w:rsid w:val="15DECF06"/>
    <w:rsid w:val="15FA3380"/>
    <w:rsid w:val="16D71972"/>
    <w:rsid w:val="16E70182"/>
    <w:rsid w:val="17261283"/>
    <w:rsid w:val="17458350"/>
    <w:rsid w:val="177644D0"/>
    <w:rsid w:val="17FFD389"/>
    <w:rsid w:val="18B506EB"/>
    <w:rsid w:val="190D159B"/>
    <w:rsid w:val="197B1DF6"/>
    <w:rsid w:val="1BAF4DA1"/>
    <w:rsid w:val="1BCC4993"/>
    <w:rsid w:val="1C5E2F2A"/>
    <w:rsid w:val="1C7D811D"/>
    <w:rsid w:val="1DB73D1D"/>
    <w:rsid w:val="1DD04480"/>
    <w:rsid w:val="1DFBC65C"/>
    <w:rsid w:val="1EEB11C4"/>
    <w:rsid w:val="1EEE2BF9"/>
    <w:rsid w:val="1EFF7731"/>
    <w:rsid w:val="1F5A0FB5"/>
    <w:rsid w:val="1F6E2B05"/>
    <w:rsid w:val="1F7D24E5"/>
    <w:rsid w:val="1F7FAF1D"/>
    <w:rsid w:val="1F9D8931"/>
    <w:rsid w:val="1FB9DF94"/>
    <w:rsid w:val="1FE91760"/>
    <w:rsid w:val="1FEBCF92"/>
    <w:rsid w:val="1FED9708"/>
    <w:rsid w:val="1FF79526"/>
    <w:rsid w:val="1FF982C7"/>
    <w:rsid w:val="1FFBB307"/>
    <w:rsid w:val="1FFD2FC5"/>
    <w:rsid w:val="1FFECCE6"/>
    <w:rsid w:val="1FFF935D"/>
    <w:rsid w:val="1FFFB8C8"/>
    <w:rsid w:val="202551D2"/>
    <w:rsid w:val="20661DCF"/>
    <w:rsid w:val="20761064"/>
    <w:rsid w:val="20DB6D34"/>
    <w:rsid w:val="21521B0A"/>
    <w:rsid w:val="21626784"/>
    <w:rsid w:val="221720A1"/>
    <w:rsid w:val="23233047"/>
    <w:rsid w:val="23B00E10"/>
    <w:rsid w:val="23D2A499"/>
    <w:rsid w:val="23DFBAB0"/>
    <w:rsid w:val="2434E511"/>
    <w:rsid w:val="24B14710"/>
    <w:rsid w:val="2567083A"/>
    <w:rsid w:val="26FB62F7"/>
    <w:rsid w:val="2789DA44"/>
    <w:rsid w:val="28F02C86"/>
    <w:rsid w:val="28FA18E1"/>
    <w:rsid w:val="292F3CC3"/>
    <w:rsid w:val="29E72E7A"/>
    <w:rsid w:val="29EF0088"/>
    <w:rsid w:val="2A307485"/>
    <w:rsid w:val="2AE3581D"/>
    <w:rsid w:val="2B5F75B8"/>
    <w:rsid w:val="2B7D3E7C"/>
    <w:rsid w:val="2B8FBE47"/>
    <w:rsid w:val="2BB1208C"/>
    <w:rsid w:val="2BBE1848"/>
    <w:rsid w:val="2BDE3F9A"/>
    <w:rsid w:val="2BDEF2DE"/>
    <w:rsid w:val="2BE60D68"/>
    <w:rsid w:val="2BEE7C2A"/>
    <w:rsid w:val="2BF5A7C2"/>
    <w:rsid w:val="2BF7DE65"/>
    <w:rsid w:val="2C4464F3"/>
    <w:rsid w:val="2CF95FE1"/>
    <w:rsid w:val="2D538F8B"/>
    <w:rsid w:val="2D7F129D"/>
    <w:rsid w:val="2DFE61C3"/>
    <w:rsid w:val="2E3BDAE9"/>
    <w:rsid w:val="2E7BF2A1"/>
    <w:rsid w:val="2EAB16EA"/>
    <w:rsid w:val="2FA7A4BD"/>
    <w:rsid w:val="2FAEF305"/>
    <w:rsid w:val="2FBF0D31"/>
    <w:rsid w:val="2FBFD6F6"/>
    <w:rsid w:val="2FD7CB59"/>
    <w:rsid w:val="2FDEDF03"/>
    <w:rsid w:val="2FDF5811"/>
    <w:rsid w:val="2FEA73B1"/>
    <w:rsid w:val="2FEFCB70"/>
    <w:rsid w:val="2FF3FCFA"/>
    <w:rsid w:val="312C7536"/>
    <w:rsid w:val="31321010"/>
    <w:rsid w:val="313BB17B"/>
    <w:rsid w:val="31DD4326"/>
    <w:rsid w:val="324A41A0"/>
    <w:rsid w:val="3267092F"/>
    <w:rsid w:val="32A35430"/>
    <w:rsid w:val="32A46157"/>
    <w:rsid w:val="32DB1233"/>
    <w:rsid w:val="32DFB98E"/>
    <w:rsid w:val="33304837"/>
    <w:rsid w:val="336E3E55"/>
    <w:rsid w:val="339F51E6"/>
    <w:rsid w:val="33AE1F26"/>
    <w:rsid w:val="33B6DD48"/>
    <w:rsid w:val="33E5FD44"/>
    <w:rsid w:val="33FD6A7B"/>
    <w:rsid w:val="33FE913F"/>
    <w:rsid w:val="33FF4E42"/>
    <w:rsid w:val="3434277F"/>
    <w:rsid w:val="34A83990"/>
    <w:rsid w:val="34D007D5"/>
    <w:rsid w:val="351F5D70"/>
    <w:rsid w:val="35374FAC"/>
    <w:rsid w:val="355614B1"/>
    <w:rsid w:val="357A2F85"/>
    <w:rsid w:val="357CB689"/>
    <w:rsid w:val="35BD2220"/>
    <w:rsid w:val="35ECB0D0"/>
    <w:rsid w:val="368E9F58"/>
    <w:rsid w:val="36DF1D07"/>
    <w:rsid w:val="36DF2CE8"/>
    <w:rsid w:val="36FBF2EB"/>
    <w:rsid w:val="371FF8A1"/>
    <w:rsid w:val="373C123E"/>
    <w:rsid w:val="376A0100"/>
    <w:rsid w:val="376FE87B"/>
    <w:rsid w:val="37781D2C"/>
    <w:rsid w:val="37AB4431"/>
    <w:rsid w:val="37DE432D"/>
    <w:rsid w:val="37EEEE1C"/>
    <w:rsid w:val="37EF680C"/>
    <w:rsid w:val="37FEDF82"/>
    <w:rsid w:val="37FFC7AB"/>
    <w:rsid w:val="38746FC5"/>
    <w:rsid w:val="38801FD3"/>
    <w:rsid w:val="38CB574B"/>
    <w:rsid w:val="38E56EFB"/>
    <w:rsid w:val="39392EAB"/>
    <w:rsid w:val="393E2004"/>
    <w:rsid w:val="39802D4E"/>
    <w:rsid w:val="39B70378"/>
    <w:rsid w:val="39BD8770"/>
    <w:rsid w:val="39DED799"/>
    <w:rsid w:val="39FD59FA"/>
    <w:rsid w:val="3A64043F"/>
    <w:rsid w:val="3A71713A"/>
    <w:rsid w:val="3AA9B21E"/>
    <w:rsid w:val="3AD51951"/>
    <w:rsid w:val="3AD52016"/>
    <w:rsid w:val="3AE94936"/>
    <w:rsid w:val="3B0364CE"/>
    <w:rsid w:val="3B3AA8EA"/>
    <w:rsid w:val="3B73C781"/>
    <w:rsid w:val="3B7DD6F1"/>
    <w:rsid w:val="3B8FD34A"/>
    <w:rsid w:val="3BD729FB"/>
    <w:rsid w:val="3BD73C9F"/>
    <w:rsid w:val="3BD78121"/>
    <w:rsid w:val="3BDFE3B3"/>
    <w:rsid w:val="3BE76781"/>
    <w:rsid w:val="3BEE1FD7"/>
    <w:rsid w:val="3BF567DF"/>
    <w:rsid w:val="3BFDA91E"/>
    <w:rsid w:val="3BFDAAF2"/>
    <w:rsid w:val="3BFF5AA3"/>
    <w:rsid w:val="3BFF76B3"/>
    <w:rsid w:val="3C0B3300"/>
    <w:rsid w:val="3C411FD0"/>
    <w:rsid w:val="3C7FAAA0"/>
    <w:rsid w:val="3CAE72D9"/>
    <w:rsid w:val="3CB90AFB"/>
    <w:rsid w:val="3CCFD9E9"/>
    <w:rsid w:val="3D115296"/>
    <w:rsid w:val="3D775225"/>
    <w:rsid w:val="3D7A4A72"/>
    <w:rsid w:val="3D7BC041"/>
    <w:rsid w:val="3D7E6CCF"/>
    <w:rsid w:val="3DDFAC90"/>
    <w:rsid w:val="3DE6DFAA"/>
    <w:rsid w:val="3DED4247"/>
    <w:rsid w:val="3DEF61D3"/>
    <w:rsid w:val="3DFB9466"/>
    <w:rsid w:val="3E475E69"/>
    <w:rsid w:val="3E779B9D"/>
    <w:rsid w:val="3E7D6B02"/>
    <w:rsid w:val="3EBF1663"/>
    <w:rsid w:val="3EBFA6BA"/>
    <w:rsid w:val="3EE516C0"/>
    <w:rsid w:val="3EF73637"/>
    <w:rsid w:val="3EF7B667"/>
    <w:rsid w:val="3EFB4306"/>
    <w:rsid w:val="3EFF5EF6"/>
    <w:rsid w:val="3F27402E"/>
    <w:rsid w:val="3F33A006"/>
    <w:rsid w:val="3F3FC9B1"/>
    <w:rsid w:val="3F6F08CC"/>
    <w:rsid w:val="3F76AE3D"/>
    <w:rsid w:val="3F7BCE2F"/>
    <w:rsid w:val="3F7C533C"/>
    <w:rsid w:val="3F7FD2C1"/>
    <w:rsid w:val="3FA6FE9E"/>
    <w:rsid w:val="3FB56F94"/>
    <w:rsid w:val="3FB789E2"/>
    <w:rsid w:val="3FBC2721"/>
    <w:rsid w:val="3FDAB5E5"/>
    <w:rsid w:val="3FDBD07E"/>
    <w:rsid w:val="3FDFAD27"/>
    <w:rsid w:val="3FEC5262"/>
    <w:rsid w:val="3FEEACBE"/>
    <w:rsid w:val="3FEF6C68"/>
    <w:rsid w:val="3FF34C51"/>
    <w:rsid w:val="3FF4FDDA"/>
    <w:rsid w:val="3FF64974"/>
    <w:rsid w:val="3FF9702A"/>
    <w:rsid w:val="3FFD6C75"/>
    <w:rsid w:val="3FFE7F4D"/>
    <w:rsid w:val="3FFED9D7"/>
    <w:rsid w:val="3FFF221E"/>
    <w:rsid w:val="3FFFAC79"/>
    <w:rsid w:val="3FFFBDB8"/>
    <w:rsid w:val="40364CA5"/>
    <w:rsid w:val="409B04B3"/>
    <w:rsid w:val="4163C028"/>
    <w:rsid w:val="41BF4A47"/>
    <w:rsid w:val="41C21F3C"/>
    <w:rsid w:val="41F37C2C"/>
    <w:rsid w:val="446E0FB0"/>
    <w:rsid w:val="449702A6"/>
    <w:rsid w:val="44D206E8"/>
    <w:rsid w:val="44EC0221"/>
    <w:rsid w:val="453A1C65"/>
    <w:rsid w:val="457FA8F6"/>
    <w:rsid w:val="45901F42"/>
    <w:rsid w:val="459A1022"/>
    <w:rsid w:val="45A96D5C"/>
    <w:rsid w:val="45C222CD"/>
    <w:rsid w:val="45C75D73"/>
    <w:rsid w:val="45CEB9D9"/>
    <w:rsid w:val="45FE2688"/>
    <w:rsid w:val="46FB8795"/>
    <w:rsid w:val="46FFB624"/>
    <w:rsid w:val="48242297"/>
    <w:rsid w:val="4887069F"/>
    <w:rsid w:val="49FF52B3"/>
    <w:rsid w:val="4A703104"/>
    <w:rsid w:val="4A7130CE"/>
    <w:rsid w:val="4B15E362"/>
    <w:rsid w:val="4B5C8CBA"/>
    <w:rsid w:val="4B7FC879"/>
    <w:rsid w:val="4BAF031E"/>
    <w:rsid w:val="4BBFD4CB"/>
    <w:rsid w:val="4BC90A30"/>
    <w:rsid w:val="4C51B21A"/>
    <w:rsid w:val="4C837D7C"/>
    <w:rsid w:val="4C90421D"/>
    <w:rsid w:val="4C943EA1"/>
    <w:rsid w:val="4CD97B22"/>
    <w:rsid w:val="4CDF0CF8"/>
    <w:rsid w:val="4D48296D"/>
    <w:rsid w:val="4D550108"/>
    <w:rsid w:val="4DD5D292"/>
    <w:rsid w:val="4DEDD703"/>
    <w:rsid w:val="4DF75A90"/>
    <w:rsid w:val="4EA15E7B"/>
    <w:rsid w:val="4EA5BD2C"/>
    <w:rsid w:val="4ECB4D53"/>
    <w:rsid w:val="4ECFA138"/>
    <w:rsid w:val="4EFCF976"/>
    <w:rsid w:val="4F2A2047"/>
    <w:rsid w:val="4F3D8686"/>
    <w:rsid w:val="4F7FF3B0"/>
    <w:rsid w:val="4FB22064"/>
    <w:rsid w:val="4FB65468"/>
    <w:rsid w:val="4FBB32DE"/>
    <w:rsid w:val="4FBF1436"/>
    <w:rsid w:val="4FDF6263"/>
    <w:rsid w:val="4FEEF31F"/>
    <w:rsid w:val="4FF76FFF"/>
    <w:rsid w:val="4FF77381"/>
    <w:rsid w:val="4FF7AA1D"/>
    <w:rsid w:val="4FFF6E19"/>
    <w:rsid w:val="4FFFDD47"/>
    <w:rsid w:val="4FFFDFBF"/>
    <w:rsid w:val="501632DA"/>
    <w:rsid w:val="502A2681"/>
    <w:rsid w:val="506D2003"/>
    <w:rsid w:val="50DC656C"/>
    <w:rsid w:val="50FBC349"/>
    <w:rsid w:val="51241BF4"/>
    <w:rsid w:val="51DFE497"/>
    <w:rsid w:val="51FED7AB"/>
    <w:rsid w:val="521074C0"/>
    <w:rsid w:val="52986268"/>
    <w:rsid w:val="53734AF6"/>
    <w:rsid w:val="53F65CCB"/>
    <w:rsid w:val="53FF240D"/>
    <w:rsid w:val="53FFB78B"/>
    <w:rsid w:val="549061DD"/>
    <w:rsid w:val="54DE5606"/>
    <w:rsid w:val="553BF817"/>
    <w:rsid w:val="55EF3D10"/>
    <w:rsid w:val="55EF6A86"/>
    <w:rsid w:val="56714D9D"/>
    <w:rsid w:val="56B14EC6"/>
    <w:rsid w:val="56BF707C"/>
    <w:rsid w:val="56D63DFF"/>
    <w:rsid w:val="56E94481"/>
    <w:rsid w:val="573174F0"/>
    <w:rsid w:val="573462A9"/>
    <w:rsid w:val="573BE0BE"/>
    <w:rsid w:val="576D361C"/>
    <w:rsid w:val="578ED2A4"/>
    <w:rsid w:val="57AC4FE6"/>
    <w:rsid w:val="57AFA001"/>
    <w:rsid w:val="57BB05F9"/>
    <w:rsid w:val="57C5C3E2"/>
    <w:rsid w:val="57CD97C1"/>
    <w:rsid w:val="57CDA4E1"/>
    <w:rsid w:val="57CF6DE6"/>
    <w:rsid w:val="57EDA87F"/>
    <w:rsid w:val="57EF8FED"/>
    <w:rsid w:val="57F25602"/>
    <w:rsid w:val="57FA6DEB"/>
    <w:rsid w:val="57FD6364"/>
    <w:rsid w:val="57FEECD4"/>
    <w:rsid w:val="59241E01"/>
    <w:rsid w:val="598D55D9"/>
    <w:rsid w:val="59AD6B2F"/>
    <w:rsid w:val="59C6B4F8"/>
    <w:rsid w:val="59FDF019"/>
    <w:rsid w:val="5A371141"/>
    <w:rsid w:val="5A893E3C"/>
    <w:rsid w:val="5A9506DA"/>
    <w:rsid w:val="5AB54566"/>
    <w:rsid w:val="5ADF0BC4"/>
    <w:rsid w:val="5AFB81BF"/>
    <w:rsid w:val="5AFD8A14"/>
    <w:rsid w:val="5B790BFE"/>
    <w:rsid w:val="5B7F8A96"/>
    <w:rsid w:val="5B7FA4AF"/>
    <w:rsid w:val="5B7FEDEC"/>
    <w:rsid w:val="5B8C30B0"/>
    <w:rsid w:val="5BD00365"/>
    <w:rsid w:val="5BD462C2"/>
    <w:rsid w:val="5BDED80F"/>
    <w:rsid w:val="5BDF5EBE"/>
    <w:rsid w:val="5BEF2ACD"/>
    <w:rsid w:val="5BF20E08"/>
    <w:rsid w:val="5BF68A92"/>
    <w:rsid w:val="5D7FE6B1"/>
    <w:rsid w:val="5DABF93C"/>
    <w:rsid w:val="5DDAC140"/>
    <w:rsid w:val="5DDB41FE"/>
    <w:rsid w:val="5DDE8D38"/>
    <w:rsid w:val="5DF6E624"/>
    <w:rsid w:val="5DFD2231"/>
    <w:rsid w:val="5DFFF099"/>
    <w:rsid w:val="5E3DE35D"/>
    <w:rsid w:val="5E74E663"/>
    <w:rsid w:val="5E7A3130"/>
    <w:rsid w:val="5E8C3ED1"/>
    <w:rsid w:val="5E8D1360"/>
    <w:rsid w:val="5EBB70E7"/>
    <w:rsid w:val="5EBE18C5"/>
    <w:rsid w:val="5EBFFF19"/>
    <w:rsid w:val="5EDBB654"/>
    <w:rsid w:val="5EF51EAA"/>
    <w:rsid w:val="5EF5EB00"/>
    <w:rsid w:val="5EFA7CCD"/>
    <w:rsid w:val="5EFF4AAD"/>
    <w:rsid w:val="5EFF60BA"/>
    <w:rsid w:val="5F2D7486"/>
    <w:rsid w:val="5F583597"/>
    <w:rsid w:val="5F74BECF"/>
    <w:rsid w:val="5F77646E"/>
    <w:rsid w:val="5F7BD25E"/>
    <w:rsid w:val="5F7F1246"/>
    <w:rsid w:val="5F7F5641"/>
    <w:rsid w:val="5F7F92EE"/>
    <w:rsid w:val="5F7F9F07"/>
    <w:rsid w:val="5F8DB595"/>
    <w:rsid w:val="5FB4E9F3"/>
    <w:rsid w:val="5FB7805A"/>
    <w:rsid w:val="5FBCB54C"/>
    <w:rsid w:val="5FBEF0CF"/>
    <w:rsid w:val="5FC9C7CF"/>
    <w:rsid w:val="5FCB1FC0"/>
    <w:rsid w:val="5FD31F7E"/>
    <w:rsid w:val="5FD73525"/>
    <w:rsid w:val="5FD90ED2"/>
    <w:rsid w:val="5FDF6F6E"/>
    <w:rsid w:val="5FDFE26C"/>
    <w:rsid w:val="5FDFEBEB"/>
    <w:rsid w:val="5FDFF848"/>
    <w:rsid w:val="5FE3E4B6"/>
    <w:rsid w:val="5FE78E8A"/>
    <w:rsid w:val="5FE9EEDD"/>
    <w:rsid w:val="5FED8DF5"/>
    <w:rsid w:val="5FF784DF"/>
    <w:rsid w:val="5FF794B7"/>
    <w:rsid w:val="5FF7CC46"/>
    <w:rsid w:val="5FF7CF0D"/>
    <w:rsid w:val="5FF91C3D"/>
    <w:rsid w:val="5FF97739"/>
    <w:rsid w:val="5FFBFCD3"/>
    <w:rsid w:val="5FFC3538"/>
    <w:rsid w:val="5FFDB958"/>
    <w:rsid w:val="5FFE1095"/>
    <w:rsid w:val="5FFE5760"/>
    <w:rsid w:val="5FFEAA75"/>
    <w:rsid w:val="5FFF6439"/>
    <w:rsid w:val="5FFF759B"/>
    <w:rsid w:val="60A2287F"/>
    <w:rsid w:val="615FB4B7"/>
    <w:rsid w:val="6168096E"/>
    <w:rsid w:val="62283217"/>
    <w:rsid w:val="63685FB7"/>
    <w:rsid w:val="63BFD95A"/>
    <w:rsid w:val="63D3EDA8"/>
    <w:rsid w:val="64AFAD9A"/>
    <w:rsid w:val="651B75A2"/>
    <w:rsid w:val="656D8CC5"/>
    <w:rsid w:val="657F61A1"/>
    <w:rsid w:val="6587BCF1"/>
    <w:rsid w:val="65BF016C"/>
    <w:rsid w:val="65DB4CF7"/>
    <w:rsid w:val="65E1491F"/>
    <w:rsid w:val="65F17325"/>
    <w:rsid w:val="65F3BCA3"/>
    <w:rsid w:val="65FD99D7"/>
    <w:rsid w:val="65FEB9CB"/>
    <w:rsid w:val="66187938"/>
    <w:rsid w:val="664E36B4"/>
    <w:rsid w:val="665F3678"/>
    <w:rsid w:val="6677A8F1"/>
    <w:rsid w:val="66DFD287"/>
    <w:rsid w:val="66EC6D4A"/>
    <w:rsid w:val="673F9AB4"/>
    <w:rsid w:val="67491B58"/>
    <w:rsid w:val="675ACDF6"/>
    <w:rsid w:val="676590B8"/>
    <w:rsid w:val="676CDC71"/>
    <w:rsid w:val="677F75C6"/>
    <w:rsid w:val="677FDCFD"/>
    <w:rsid w:val="678A398C"/>
    <w:rsid w:val="679D028A"/>
    <w:rsid w:val="67BB102E"/>
    <w:rsid w:val="67DE45BD"/>
    <w:rsid w:val="67F77902"/>
    <w:rsid w:val="67FD6216"/>
    <w:rsid w:val="67FE6537"/>
    <w:rsid w:val="67FF08C5"/>
    <w:rsid w:val="68312C5E"/>
    <w:rsid w:val="689FA190"/>
    <w:rsid w:val="68BE72C9"/>
    <w:rsid w:val="68BFD6F9"/>
    <w:rsid w:val="68D20EDA"/>
    <w:rsid w:val="69D70E95"/>
    <w:rsid w:val="69D8F8E8"/>
    <w:rsid w:val="69DF9C58"/>
    <w:rsid w:val="6A132A85"/>
    <w:rsid w:val="6A79221F"/>
    <w:rsid w:val="6A9ADA59"/>
    <w:rsid w:val="6AB1986B"/>
    <w:rsid w:val="6ABD5ED5"/>
    <w:rsid w:val="6AD7B5D0"/>
    <w:rsid w:val="6AEFF9F0"/>
    <w:rsid w:val="6AFF99D7"/>
    <w:rsid w:val="6AFFF29E"/>
    <w:rsid w:val="6B3BD930"/>
    <w:rsid w:val="6B7CE0A0"/>
    <w:rsid w:val="6B8C7D8F"/>
    <w:rsid w:val="6BB44617"/>
    <w:rsid w:val="6BB7D999"/>
    <w:rsid w:val="6BBCB5FE"/>
    <w:rsid w:val="6BBF3B35"/>
    <w:rsid w:val="6BCED66B"/>
    <w:rsid w:val="6BD318E9"/>
    <w:rsid w:val="6BDF3205"/>
    <w:rsid w:val="6BF3EE3F"/>
    <w:rsid w:val="6BF52F13"/>
    <w:rsid w:val="6BF86D8B"/>
    <w:rsid w:val="6C3D0459"/>
    <w:rsid w:val="6C4FE42F"/>
    <w:rsid w:val="6C76096C"/>
    <w:rsid w:val="6C927735"/>
    <w:rsid w:val="6CCC6A2B"/>
    <w:rsid w:val="6CEEF26E"/>
    <w:rsid w:val="6CEF4AA7"/>
    <w:rsid w:val="6CF726F2"/>
    <w:rsid w:val="6D064B23"/>
    <w:rsid w:val="6D0A63C2"/>
    <w:rsid w:val="6D474C68"/>
    <w:rsid w:val="6D7F1E9E"/>
    <w:rsid w:val="6D7FAC1F"/>
    <w:rsid w:val="6D9425F5"/>
    <w:rsid w:val="6DBFA6B2"/>
    <w:rsid w:val="6DD7E0DC"/>
    <w:rsid w:val="6DEE5366"/>
    <w:rsid w:val="6DF418B1"/>
    <w:rsid w:val="6DF96C69"/>
    <w:rsid w:val="6DFB8754"/>
    <w:rsid w:val="6DFF6CAA"/>
    <w:rsid w:val="6E12D14E"/>
    <w:rsid w:val="6E736F75"/>
    <w:rsid w:val="6EB320EF"/>
    <w:rsid w:val="6EB54DD8"/>
    <w:rsid w:val="6EBE1A30"/>
    <w:rsid w:val="6ED7B7AD"/>
    <w:rsid w:val="6EDF0EEE"/>
    <w:rsid w:val="6EFE36D1"/>
    <w:rsid w:val="6F3246B6"/>
    <w:rsid w:val="6F33CC46"/>
    <w:rsid w:val="6F3E0257"/>
    <w:rsid w:val="6F3E7156"/>
    <w:rsid w:val="6F5D1CC9"/>
    <w:rsid w:val="6F6EA926"/>
    <w:rsid w:val="6F6FFF92"/>
    <w:rsid w:val="6F769E97"/>
    <w:rsid w:val="6F9BC4B0"/>
    <w:rsid w:val="6FA738F9"/>
    <w:rsid w:val="6FAF143B"/>
    <w:rsid w:val="6FAF21DC"/>
    <w:rsid w:val="6FBB27F8"/>
    <w:rsid w:val="6FBC1272"/>
    <w:rsid w:val="6FBE13DD"/>
    <w:rsid w:val="6FC658EB"/>
    <w:rsid w:val="6FDF54AF"/>
    <w:rsid w:val="6FE888C3"/>
    <w:rsid w:val="6FEF3864"/>
    <w:rsid w:val="6FF15CA0"/>
    <w:rsid w:val="6FF5E3BB"/>
    <w:rsid w:val="6FFB127A"/>
    <w:rsid w:val="6FFB6B35"/>
    <w:rsid w:val="6FFD01B6"/>
    <w:rsid w:val="6FFDB5B0"/>
    <w:rsid w:val="6FFDBEA4"/>
    <w:rsid w:val="6FFE253E"/>
    <w:rsid w:val="6FFEDCFF"/>
    <w:rsid w:val="6FFF055E"/>
    <w:rsid w:val="6FFF438D"/>
    <w:rsid w:val="6FFF4587"/>
    <w:rsid w:val="6FFF4FA3"/>
    <w:rsid w:val="704C3E20"/>
    <w:rsid w:val="709BD727"/>
    <w:rsid w:val="70BDFA87"/>
    <w:rsid w:val="70D6209E"/>
    <w:rsid w:val="714C189F"/>
    <w:rsid w:val="717FE296"/>
    <w:rsid w:val="71BF45E1"/>
    <w:rsid w:val="71CA5513"/>
    <w:rsid w:val="71CE5EC4"/>
    <w:rsid w:val="71FA22DC"/>
    <w:rsid w:val="71FEAB68"/>
    <w:rsid w:val="724C0ED5"/>
    <w:rsid w:val="725713AB"/>
    <w:rsid w:val="72B6982D"/>
    <w:rsid w:val="72B9D3E9"/>
    <w:rsid w:val="72BF7F4F"/>
    <w:rsid w:val="72DB7B8F"/>
    <w:rsid w:val="72FA6A0F"/>
    <w:rsid w:val="733BBFD4"/>
    <w:rsid w:val="735DE579"/>
    <w:rsid w:val="737FB4C2"/>
    <w:rsid w:val="73B7EBC3"/>
    <w:rsid w:val="73BC4558"/>
    <w:rsid w:val="73D7D68B"/>
    <w:rsid w:val="73DB1F55"/>
    <w:rsid w:val="73EDE0B6"/>
    <w:rsid w:val="73F76368"/>
    <w:rsid w:val="73FB97E0"/>
    <w:rsid w:val="73FE61D6"/>
    <w:rsid w:val="73FF1941"/>
    <w:rsid w:val="73FF7ECB"/>
    <w:rsid w:val="74403916"/>
    <w:rsid w:val="744F5EA2"/>
    <w:rsid w:val="74AD5C3A"/>
    <w:rsid w:val="74C80101"/>
    <w:rsid w:val="74D0479A"/>
    <w:rsid w:val="74F50ABF"/>
    <w:rsid w:val="74F5DE9B"/>
    <w:rsid w:val="74F6C3F0"/>
    <w:rsid w:val="74FC36DA"/>
    <w:rsid w:val="74FF2AFA"/>
    <w:rsid w:val="75317B14"/>
    <w:rsid w:val="757BE50F"/>
    <w:rsid w:val="757DE146"/>
    <w:rsid w:val="75873493"/>
    <w:rsid w:val="7587A7DD"/>
    <w:rsid w:val="759EB35F"/>
    <w:rsid w:val="75B65AE1"/>
    <w:rsid w:val="75BDFE76"/>
    <w:rsid w:val="75BE1C54"/>
    <w:rsid w:val="75BF3027"/>
    <w:rsid w:val="75BFF9E8"/>
    <w:rsid w:val="75CD8E24"/>
    <w:rsid w:val="75DF2040"/>
    <w:rsid w:val="75DF73C8"/>
    <w:rsid w:val="75ED5D32"/>
    <w:rsid w:val="75FB897E"/>
    <w:rsid w:val="760D2A7F"/>
    <w:rsid w:val="7659893A"/>
    <w:rsid w:val="76AB294B"/>
    <w:rsid w:val="76BDEF43"/>
    <w:rsid w:val="76BEFC16"/>
    <w:rsid w:val="76DDC8F5"/>
    <w:rsid w:val="76DE0554"/>
    <w:rsid w:val="76EFDB30"/>
    <w:rsid w:val="76EFE093"/>
    <w:rsid w:val="76FA7AFD"/>
    <w:rsid w:val="76FF2C29"/>
    <w:rsid w:val="76FFBAAF"/>
    <w:rsid w:val="76FFC679"/>
    <w:rsid w:val="7706B922"/>
    <w:rsid w:val="770860AC"/>
    <w:rsid w:val="7713D966"/>
    <w:rsid w:val="774F2D15"/>
    <w:rsid w:val="77566C82"/>
    <w:rsid w:val="776F2954"/>
    <w:rsid w:val="776FF148"/>
    <w:rsid w:val="77736A20"/>
    <w:rsid w:val="77789950"/>
    <w:rsid w:val="777B33AA"/>
    <w:rsid w:val="777B8A8E"/>
    <w:rsid w:val="777DD168"/>
    <w:rsid w:val="778B3912"/>
    <w:rsid w:val="779F76EA"/>
    <w:rsid w:val="77BB306B"/>
    <w:rsid w:val="77BBB8FA"/>
    <w:rsid w:val="77BE0DD1"/>
    <w:rsid w:val="77BE4598"/>
    <w:rsid w:val="77BE5C73"/>
    <w:rsid w:val="77BEA18B"/>
    <w:rsid w:val="77CF42D9"/>
    <w:rsid w:val="77CF7182"/>
    <w:rsid w:val="77CFD6D4"/>
    <w:rsid w:val="77D75C8A"/>
    <w:rsid w:val="77DBD206"/>
    <w:rsid w:val="77E44379"/>
    <w:rsid w:val="77E72042"/>
    <w:rsid w:val="77EDAFFE"/>
    <w:rsid w:val="77F3FF0A"/>
    <w:rsid w:val="77F5822A"/>
    <w:rsid w:val="77F7BC25"/>
    <w:rsid w:val="77FBA6DB"/>
    <w:rsid w:val="77FBB4C9"/>
    <w:rsid w:val="77FBC456"/>
    <w:rsid w:val="77FBFE88"/>
    <w:rsid w:val="77FDBDD5"/>
    <w:rsid w:val="77FF2BEA"/>
    <w:rsid w:val="77FFC078"/>
    <w:rsid w:val="783D5989"/>
    <w:rsid w:val="786A41B8"/>
    <w:rsid w:val="78B10C11"/>
    <w:rsid w:val="78BEC0A0"/>
    <w:rsid w:val="78DF071D"/>
    <w:rsid w:val="78E9DCD4"/>
    <w:rsid w:val="78F58F2F"/>
    <w:rsid w:val="791F73C8"/>
    <w:rsid w:val="7931F053"/>
    <w:rsid w:val="79446BAA"/>
    <w:rsid w:val="795B6C5F"/>
    <w:rsid w:val="79622C4D"/>
    <w:rsid w:val="797FFD17"/>
    <w:rsid w:val="79BC7C10"/>
    <w:rsid w:val="79ED7AF9"/>
    <w:rsid w:val="79EF2E63"/>
    <w:rsid w:val="7A1EDB38"/>
    <w:rsid w:val="7A25D5E2"/>
    <w:rsid w:val="7A5F3E8C"/>
    <w:rsid w:val="7A6B32B4"/>
    <w:rsid w:val="7A7C1EC7"/>
    <w:rsid w:val="7ABBB20B"/>
    <w:rsid w:val="7ACEF403"/>
    <w:rsid w:val="7AD78403"/>
    <w:rsid w:val="7ADFD473"/>
    <w:rsid w:val="7AE7FCB7"/>
    <w:rsid w:val="7AEF913C"/>
    <w:rsid w:val="7AF6530B"/>
    <w:rsid w:val="7AF7A847"/>
    <w:rsid w:val="7AFF878D"/>
    <w:rsid w:val="7B76DC13"/>
    <w:rsid w:val="7B7A6C81"/>
    <w:rsid w:val="7B86C7D8"/>
    <w:rsid w:val="7B9F5905"/>
    <w:rsid w:val="7BA6311E"/>
    <w:rsid w:val="7BAF8089"/>
    <w:rsid w:val="7BB116CE"/>
    <w:rsid w:val="7BB1D55D"/>
    <w:rsid w:val="7BBFFCA8"/>
    <w:rsid w:val="7BC76BDE"/>
    <w:rsid w:val="7BD555A5"/>
    <w:rsid w:val="7BD7C727"/>
    <w:rsid w:val="7BEB4792"/>
    <w:rsid w:val="7BF22DB6"/>
    <w:rsid w:val="7BF601E7"/>
    <w:rsid w:val="7BF73090"/>
    <w:rsid w:val="7BF7912F"/>
    <w:rsid w:val="7BFD33BF"/>
    <w:rsid w:val="7BFE93AA"/>
    <w:rsid w:val="7BFEC7A0"/>
    <w:rsid w:val="7BFF2620"/>
    <w:rsid w:val="7BFF8B16"/>
    <w:rsid w:val="7BFFD1D4"/>
    <w:rsid w:val="7C15DEA3"/>
    <w:rsid w:val="7CA3E458"/>
    <w:rsid w:val="7CB34657"/>
    <w:rsid w:val="7CB91522"/>
    <w:rsid w:val="7CC7D3B0"/>
    <w:rsid w:val="7CDAAC1D"/>
    <w:rsid w:val="7CE7D041"/>
    <w:rsid w:val="7CEF8DD7"/>
    <w:rsid w:val="7CF606B8"/>
    <w:rsid w:val="7CFE48F3"/>
    <w:rsid w:val="7CFF4EAE"/>
    <w:rsid w:val="7CFFC8DB"/>
    <w:rsid w:val="7D051418"/>
    <w:rsid w:val="7D070FA0"/>
    <w:rsid w:val="7D1D3C0F"/>
    <w:rsid w:val="7D3F29F6"/>
    <w:rsid w:val="7D531B74"/>
    <w:rsid w:val="7D5DD993"/>
    <w:rsid w:val="7D75BE9C"/>
    <w:rsid w:val="7D7D9651"/>
    <w:rsid w:val="7D7F09B3"/>
    <w:rsid w:val="7D871535"/>
    <w:rsid w:val="7D8F95F5"/>
    <w:rsid w:val="7DAFABE0"/>
    <w:rsid w:val="7DBB4E99"/>
    <w:rsid w:val="7DCD4355"/>
    <w:rsid w:val="7DCF3FDD"/>
    <w:rsid w:val="7DD356FF"/>
    <w:rsid w:val="7DD70B08"/>
    <w:rsid w:val="7DDE52C8"/>
    <w:rsid w:val="7DDF2E31"/>
    <w:rsid w:val="7DDFB939"/>
    <w:rsid w:val="7DDFEAA0"/>
    <w:rsid w:val="7DE9E94A"/>
    <w:rsid w:val="7DED6508"/>
    <w:rsid w:val="7DF11ACE"/>
    <w:rsid w:val="7DF5522B"/>
    <w:rsid w:val="7DF7BBFB"/>
    <w:rsid w:val="7DFA9B53"/>
    <w:rsid w:val="7DFD2981"/>
    <w:rsid w:val="7DFEA4F5"/>
    <w:rsid w:val="7DFF0792"/>
    <w:rsid w:val="7DFF3DBD"/>
    <w:rsid w:val="7DFFA83A"/>
    <w:rsid w:val="7DFFBA6A"/>
    <w:rsid w:val="7DFFCE3A"/>
    <w:rsid w:val="7E3D76AB"/>
    <w:rsid w:val="7E3F3465"/>
    <w:rsid w:val="7E3F795C"/>
    <w:rsid w:val="7E5E0372"/>
    <w:rsid w:val="7E7857C6"/>
    <w:rsid w:val="7E7F088D"/>
    <w:rsid w:val="7E7F22E3"/>
    <w:rsid w:val="7E7F3207"/>
    <w:rsid w:val="7E833617"/>
    <w:rsid w:val="7E976FB5"/>
    <w:rsid w:val="7E9F3781"/>
    <w:rsid w:val="7EB74A54"/>
    <w:rsid w:val="7EBF4A11"/>
    <w:rsid w:val="7ECF3BDA"/>
    <w:rsid w:val="7EDB1C27"/>
    <w:rsid w:val="7EDB95F6"/>
    <w:rsid w:val="7EE21745"/>
    <w:rsid w:val="7EE6FFA5"/>
    <w:rsid w:val="7EEF080F"/>
    <w:rsid w:val="7EEF4F57"/>
    <w:rsid w:val="7EEFB4DB"/>
    <w:rsid w:val="7EF92654"/>
    <w:rsid w:val="7EFB1621"/>
    <w:rsid w:val="7EFBA0E0"/>
    <w:rsid w:val="7EFD40F1"/>
    <w:rsid w:val="7EFD67F0"/>
    <w:rsid w:val="7EFF08A7"/>
    <w:rsid w:val="7EFF1F25"/>
    <w:rsid w:val="7EFF2D03"/>
    <w:rsid w:val="7EFF66FB"/>
    <w:rsid w:val="7F25D4C8"/>
    <w:rsid w:val="7F2FEA1D"/>
    <w:rsid w:val="7F353AF3"/>
    <w:rsid w:val="7F35FB2E"/>
    <w:rsid w:val="7F3735A7"/>
    <w:rsid w:val="7F378A6F"/>
    <w:rsid w:val="7F3ADBC9"/>
    <w:rsid w:val="7F3D5E1A"/>
    <w:rsid w:val="7F3E3495"/>
    <w:rsid w:val="7F3F4BAF"/>
    <w:rsid w:val="7F3FDDFB"/>
    <w:rsid w:val="7F5F1160"/>
    <w:rsid w:val="7F5F2952"/>
    <w:rsid w:val="7F5FD95D"/>
    <w:rsid w:val="7F5FF3C5"/>
    <w:rsid w:val="7F6369B4"/>
    <w:rsid w:val="7F69DF70"/>
    <w:rsid w:val="7F6BED7B"/>
    <w:rsid w:val="7F6E68B8"/>
    <w:rsid w:val="7F6F4676"/>
    <w:rsid w:val="7F6F4853"/>
    <w:rsid w:val="7F6F8465"/>
    <w:rsid w:val="7F7A2892"/>
    <w:rsid w:val="7F7CD028"/>
    <w:rsid w:val="7F7D58EC"/>
    <w:rsid w:val="7F7E3FC6"/>
    <w:rsid w:val="7F7F55DF"/>
    <w:rsid w:val="7F7F8FB4"/>
    <w:rsid w:val="7F7FA221"/>
    <w:rsid w:val="7F7FB497"/>
    <w:rsid w:val="7F7FD438"/>
    <w:rsid w:val="7F7FEF1B"/>
    <w:rsid w:val="7F96FC60"/>
    <w:rsid w:val="7F9F8B6E"/>
    <w:rsid w:val="7F9FF473"/>
    <w:rsid w:val="7FA7E4FD"/>
    <w:rsid w:val="7FAFBFB8"/>
    <w:rsid w:val="7FB45B67"/>
    <w:rsid w:val="7FB513EE"/>
    <w:rsid w:val="7FB75193"/>
    <w:rsid w:val="7FB75D70"/>
    <w:rsid w:val="7FB7E2CE"/>
    <w:rsid w:val="7FB7FE40"/>
    <w:rsid w:val="7FBBB972"/>
    <w:rsid w:val="7FBE1443"/>
    <w:rsid w:val="7FBEDB2F"/>
    <w:rsid w:val="7FBF59FA"/>
    <w:rsid w:val="7FCB75C0"/>
    <w:rsid w:val="7FCD6736"/>
    <w:rsid w:val="7FD779EE"/>
    <w:rsid w:val="7FD7CE83"/>
    <w:rsid w:val="7FD7F162"/>
    <w:rsid w:val="7FD8AFA1"/>
    <w:rsid w:val="7FDA9BA7"/>
    <w:rsid w:val="7FDD6BF1"/>
    <w:rsid w:val="7FDEEA34"/>
    <w:rsid w:val="7FDF375F"/>
    <w:rsid w:val="7FE547ED"/>
    <w:rsid w:val="7FE6E849"/>
    <w:rsid w:val="7FE7051E"/>
    <w:rsid w:val="7FE78914"/>
    <w:rsid w:val="7FE9CA53"/>
    <w:rsid w:val="7FEE4DF6"/>
    <w:rsid w:val="7FEF632D"/>
    <w:rsid w:val="7FEF89C6"/>
    <w:rsid w:val="7FF199FE"/>
    <w:rsid w:val="7FF5D50A"/>
    <w:rsid w:val="7FF658D2"/>
    <w:rsid w:val="7FF6A71E"/>
    <w:rsid w:val="7FF9834A"/>
    <w:rsid w:val="7FF9E508"/>
    <w:rsid w:val="7FFB3BDE"/>
    <w:rsid w:val="7FFB5D48"/>
    <w:rsid w:val="7FFBA333"/>
    <w:rsid w:val="7FFBA8B8"/>
    <w:rsid w:val="7FFC6DDB"/>
    <w:rsid w:val="7FFCBBF5"/>
    <w:rsid w:val="7FFD6CC8"/>
    <w:rsid w:val="7FFE1E4E"/>
    <w:rsid w:val="7FFE5501"/>
    <w:rsid w:val="7FFE8D40"/>
    <w:rsid w:val="7FFEEB7A"/>
    <w:rsid w:val="7FFF5670"/>
    <w:rsid w:val="7FFF95B0"/>
    <w:rsid w:val="7FFF9796"/>
    <w:rsid w:val="7FFFB5AC"/>
    <w:rsid w:val="7FFFBD00"/>
    <w:rsid w:val="7FFFF12A"/>
    <w:rsid w:val="7FFFFE18"/>
    <w:rsid w:val="85D7E4C0"/>
    <w:rsid w:val="87DAAF3B"/>
    <w:rsid w:val="8A977BE7"/>
    <w:rsid w:val="8DB793AD"/>
    <w:rsid w:val="8DDFD688"/>
    <w:rsid w:val="8E7177BC"/>
    <w:rsid w:val="8EF7A0DF"/>
    <w:rsid w:val="8F5B2719"/>
    <w:rsid w:val="8F674A7E"/>
    <w:rsid w:val="8FE1A581"/>
    <w:rsid w:val="8FF43A68"/>
    <w:rsid w:val="95FB511E"/>
    <w:rsid w:val="96BFAA7B"/>
    <w:rsid w:val="97FA858B"/>
    <w:rsid w:val="9B2F9409"/>
    <w:rsid w:val="9B9FBF96"/>
    <w:rsid w:val="9BFC65EA"/>
    <w:rsid w:val="9C39986D"/>
    <w:rsid w:val="9CFBE1D3"/>
    <w:rsid w:val="9D4B5CFF"/>
    <w:rsid w:val="9D6E7FBA"/>
    <w:rsid w:val="9D9B4517"/>
    <w:rsid w:val="9D9EBB82"/>
    <w:rsid w:val="9DA39745"/>
    <w:rsid w:val="9DE14BDB"/>
    <w:rsid w:val="9DE50FE9"/>
    <w:rsid w:val="9DFD942D"/>
    <w:rsid w:val="9DFF5276"/>
    <w:rsid w:val="9EDB4A73"/>
    <w:rsid w:val="9EFEBFCC"/>
    <w:rsid w:val="9F6C064E"/>
    <w:rsid w:val="9F7F9AAE"/>
    <w:rsid w:val="9FDEC556"/>
    <w:rsid w:val="9FDED924"/>
    <w:rsid w:val="9FDEFB80"/>
    <w:rsid w:val="9FDFC9C1"/>
    <w:rsid w:val="9FEFB035"/>
    <w:rsid w:val="9FF5572F"/>
    <w:rsid w:val="9FF78508"/>
    <w:rsid w:val="9FFA23B5"/>
    <w:rsid w:val="9FFD667C"/>
    <w:rsid w:val="9FFFC1FD"/>
    <w:rsid w:val="A1FD47EF"/>
    <w:rsid w:val="A3F6C1CC"/>
    <w:rsid w:val="A53FFD42"/>
    <w:rsid w:val="A57D1AE3"/>
    <w:rsid w:val="A5B6A46F"/>
    <w:rsid w:val="A5F8160B"/>
    <w:rsid w:val="A5FE15F9"/>
    <w:rsid w:val="A7AE6029"/>
    <w:rsid w:val="A7FF021A"/>
    <w:rsid w:val="A7FF9581"/>
    <w:rsid w:val="A7FF995C"/>
    <w:rsid w:val="A7FFA658"/>
    <w:rsid w:val="AA3FD276"/>
    <w:rsid w:val="AB2F9118"/>
    <w:rsid w:val="AB63F344"/>
    <w:rsid w:val="ABB30BB2"/>
    <w:rsid w:val="ABBF660C"/>
    <w:rsid w:val="ACFF838B"/>
    <w:rsid w:val="AD5F5AE9"/>
    <w:rsid w:val="ADBB6FBC"/>
    <w:rsid w:val="ADF77B86"/>
    <w:rsid w:val="ADFD412C"/>
    <w:rsid w:val="AE99D5C0"/>
    <w:rsid w:val="AEFADE5C"/>
    <w:rsid w:val="AEFD2726"/>
    <w:rsid w:val="AEFF061C"/>
    <w:rsid w:val="AEFF1F30"/>
    <w:rsid w:val="AF8BE917"/>
    <w:rsid w:val="AFB3EE83"/>
    <w:rsid w:val="AFBBC5F9"/>
    <w:rsid w:val="AFC5F92E"/>
    <w:rsid w:val="AFDA0895"/>
    <w:rsid w:val="AFDF54C9"/>
    <w:rsid w:val="AFECEC28"/>
    <w:rsid w:val="AFEE90CC"/>
    <w:rsid w:val="AFF50750"/>
    <w:rsid w:val="AFF92094"/>
    <w:rsid w:val="AFFAAE5F"/>
    <w:rsid w:val="AFFDDEBA"/>
    <w:rsid w:val="AFFF57A2"/>
    <w:rsid w:val="AFFF8437"/>
    <w:rsid w:val="B2FDDCE7"/>
    <w:rsid w:val="B30F38A4"/>
    <w:rsid w:val="B3190AA6"/>
    <w:rsid w:val="B37BE452"/>
    <w:rsid w:val="B3ED73D7"/>
    <w:rsid w:val="B3F9FCFC"/>
    <w:rsid w:val="B3FD5029"/>
    <w:rsid w:val="B5D2301A"/>
    <w:rsid w:val="B5FB97C4"/>
    <w:rsid w:val="B64BB5F7"/>
    <w:rsid w:val="B67EC13C"/>
    <w:rsid w:val="B68DDD39"/>
    <w:rsid w:val="B6DAF3D1"/>
    <w:rsid w:val="B6FEEC00"/>
    <w:rsid w:val="B73A4194"/>
    <w:rsid w:val="B75D1D9E"/>
    <w:rsid w:val="B7BEF07E"/>
    <w:rsid w:val="B7BFEBBF"/>
    <w:rsid w:val="B7D51AE1"/>
    <w:rsid w:val="B7DEE556"/>
    <w:rsid w:val="B7EAE49F"/>
    <w:rsid w:val="B7F3647D"/>
    <w:rsid w:val="B7FAA7B6"/>
    <w:rsid w:val="B7FB5AFD"/>
    <w:rsid w:val="B7FBD459"/>
    <w:rsid w:val="B7FE0927"/>
    <w:rsid w:val="B7FE9717"/>
    <w:rsid w:val="B87D9064"/>
    <w:rsid w:val="B87FE525"/>
    <w:rsid w:val="B8F5D943"/>
    <w:rsid w:val="B97E2B21"/>
    <w:rsid w:val="B9E568B3"/>
    <w:rsid w:val="B9FD0128"/>
    <w:rsid w:val="B9FFE161"/>
    <w:rsid w:val="BA7B23C6"/>
    <w:rsid w:val="BABFA274"/>
    <w:rsid w:val="BADF104A"/>
    <w:rsid w:val="BADFF67B"/>
    <w:rsid w:val="BAEDCA2A"/>
    <w:rsid w:val="BAFD5073"/>
    <w:rsid w:val="BB3BB91E"/>
    <w:rsid w:val="BB5D63FE"/>
    <w:rsid w:val="BB6BD2ED"/>
    <w:rsid w:val="BB75A636"/>
    <w:rsid w:val="BBB7700B"/>
    <w:rsid w:val="BBBB6611"/>
    <w:rsid w:val="BBBD1127"/>
    <w:rsid w:val="BBD7C88D"/>
    <w:rsid w:val="BBDD632B"/>
    <w:rsid w:val="BBEE720C"/>
    <w:rsid w:val="BBEF48E2"/>
    <w:rsid w:val="BBF7D87C"/>
    <w:rsid w:val="BBFB6643"/>
    <w:rsid w:val="BBFBCEAF"/>
    <w:rsid w:val="BC7FD268"/>
    <w:rsid w:val="BCB52E81"/>
    <w:rsid w:val="BCF51A15"/>
    <w:rsid w:val="BCFFF6AE"/>
    <w:rsid w:val="BD3F85E5"/>
    <w:rsid w:val="BD5D9F35"/>
    <w:rsid w:val="BD5FBE8A"/>
    <w:rsid w:val="BDBE52C0"/>
    <w:rsid w:val="BDF58379"/>
    <w:rsid w:val="BDFB2493"/>
    <w:rsid w:val="BDFF4A80"/>
    <w:rsid w:val="BE27F73F"/>
    <w:rsid w:val="BE3244B2"/>
    <w:rsid w:val="BE592BF5"/>
    <w:rsid w:val="BE6FABD4"/>
    <w:rsid w:val="BEDA9738"/>
    <w:rsid w:val="BEF7EA7C"/>
    <w:rsid w:val="BEFDB528"/>
    <w:rsid w:val="BEFF2995"/>
    <w:rsid w:val="BF2DB1DE"/>
    <w:rsid w:val="BF31CE25"/>
    <w:rsid w:val="BF3A63BB"/>
    <w:rsid w:val="BF3E0F78"/>
    <w:rsid w:val="BF3FB9A6"/>
    <w:rsid w:val="BF454682"/>
    <w:rsid w:val="BF681CF2"/>
    <w:rsid w:val="BF7F3B89"/>
    <w:rsid w:val="BF7FE268"/>
    <w:rsid w:val="BF7FED2C"/>
    <w:rsid w:val="BF8B8308"/>
    <w:rsid w:val="BF9F3FAE"/>
    <w:rsid w:val="BF9FC56C"/>
    <w:rsid w:val="BFAF00EC"/>
    <w:rsid w:val="BFAF6165"/>
    <w:rsid w:val="BFB23776"/>
    <w:rsid w:val="BFB73091"/>
    <w:rsid w:val="BFBD3ADD"/>
    <w:rsid w:val="BFBFA1EF"/>
    <w:rsid w:val="BFBFB988"/>
    <w:rsid w:val="BFD52B1F"/>
    <w:rsid w:val="BFD60E6A"/>
    <w:rsid w:val="BFD6113C"/>
    <w:rsid w:val="BFDE4F66"/>
    <w:rsid w:val="BFDF3DD8"/>
    <w:rsid w:val="BFDFBF0F"/>
    <w:rsid w:val="BFEFC39D"/>
    <w:rsid w:val="BFF110DA"/>
    <w:rsid w:val="BFF7CBF1"/>
    <w:rsid w:val="BFFB11BE"/>
    <w:rsid w:val="BFFB81DC"/>
    <w:rsid w:val="BFFB9F6B"/>
    <w:rsid w:val="BFFBB35D"/>
    <w:rsid w:val="BFFC5A86"/>
    <w:rsid w:val="BFFD0B1B"/>
    <w:rsid w:val="BFFD8765"/>
    <w:rsid w:val="BFFE24EA"/>
    <w:rsid w:val="BFFFBCF8"/>
    <w:rsid w:val="C6753944"/>
    <w:rsid w:val="C69DAEA6"/>
    <w:rsid w:val="C6C749B9"/>
    <w:rsid w:val="C7BEBD02"/>
    <w:rsid w:val="C7EFFDE2"/>
    <w:rsid w:val="C7F74BBA"/>
    <w:rsid w:val="C7FE4EDF"/>
    <w:rsid w:val="C7FFAA37"/>
    <w:rsid w:val="C87F2B5B"/>
    <w:rsid w:val="CACDB5B4"/>
    <w:rsid w:val="CB6DB268"/>
    <w:rsid w:val="CB7C14F6"/>
    <w:rsid w:val="CBB164AF"/>
    <w:rsid w:val="CBE7A1CD"/>
    <w:rsid w:val="CBFBDA8C"/>
    <w:rsid w:val="CBFF0592"/>
    <w:rsid w:val="CCBDA71F"/>
    <w:rsid w:val="CDDB1F3E"/>
    <w:rsid w:val="CDE62D54"/>
    <w:rsid w:val="CDF3BC60"/>
    <w:rsid w:val="CDFB7FC0"/>
    <w:rsid w:val="CDFF67B0"/>
    <w:rsid w:val="CDFFB1C2"/>
    <w:rsid w:val="CE7F4B92"/>
    <w:rsid w:val="CE91431E"/>
    <w:rsid w:val="CE953B09"/>
    <w:rsid w:val="CED2AADA"/>
    <w:rsid w:val="CEFF4671"/>
    <w:rsid w:val="CF1EF3AC"/>
    <w:rsid w:val="CF211B3E"/>
    <w:rsid w:val="CF5EC67E"/>
    <w:rsid w:val="CF63CF15"/>
    <w:rsid w:val="CFA9B39E"/>
    <w:rsid w:val="CFAE1315"/>
    <w:rsid w:val="CFE915AD"/>
    <w:rsid w:val="CFEE4611"/>
    <w:rsid w:val="CFF7AEC8"/>
    <w:rsid w:val="CFFF1E34"/>
    <w:rsid w:val="CFFF7263"/>
    <w:rsid w:val="D1B565F2"/>
    <w:rsid w:val="D279D92B"/>
    <w:rsid w:val="D3D53606"/>
    <w:rsid w:val="D3FB5B1A"/>
    <w:rsid w:val="D57BC06D"/>
    <w:rsid w:val="D5BCEE5B"/>
    <w:rsid w:val="D5BEEAE9"/>
    <w:rsid w:val="D5FD4EF2"/>
    <w:rsid w:val="D65C5F7B"/>
    <w:rsid w:val="D6AE6FC5"/>
    <w:rsid w:val="D6BAE799"/>
    <w:rsid w:val="D6FB74DC"/>
    <w:rsid w:val="D737A7CD"/>
    <w:rsid w:val="D75B1D32"/>
    <w:rsid w:val="D76F99DE"/>
    <w:rsid w:val="D7CB25F4"/>
    <w:rsid w:val="D7D43EC8"/>
    <w:rsid w:val="D7ED02F7"/>
    <w:rsid w:val="D7F45882"/>
    <w:rsid w:val="D7FF1A10"/>
    <w:rsid w:val="D7FF4EF6"/>
    <w:rsid w:val="D83D5517"/>
    <w:rsid w:val="D8B679A9"/>
    <w:rsid w:val="D8FD3B11"/>
    <w:rsid w:val="D97F8A45"/>
    <w:rsid w:val="D9A7A50D"/>
    <w:rsid w:val="D9FFFE00"/>
    <w:rsid w:val="DA3785F8"/>
    <w:rsid w:val="DA9ABF0B"/>
    <w:rsid w:val="DAE5271A"/>
    <w:rsid w:val="DAFD766D"/>
    <w:rsid w:val="DAFF3F71"/>
    <w:rsid w:val="DB2C5AFC"/>
    <w:rsid w:val="DB6F7B2F"/>
    <w:rsid w:val="DB6FA5E6"/>
    <w:rsid w:val="DB7DA313"/>
    <w:rsid w:val="DB7FD4A5"/>
    <w:rsid w:val="DBAE4D8E"/>
    <w:rsid w:val="DBBD891E"/>
    <w:rsid w:val="DBD6D046"/>
    <w:rsid w:val="DBDD79BF"/>
    <w:rsid w:val="DBEBD492"/>
    <w:rsid w:val="DBEFF2A7"/>
    <w:rsid w:val="DBF11FB8"/>
    <w:rsid w:val="DBF70DC7"/>
    <w:rsid w:val="DBF9CFCE"/>
    <w:rsid w:val="DBFF5718"/>
    <w:rsid w:val="DCC74124"/>
    <w:rsid w:val="DCFBF3DF"/>
    <w:rsid w:val="DD8AACDA"/>
    <w:rsid w:val="DD97F4DC"/>
    <w:rsid w:val="DD9FC774"/>
    <w:rsid w:val="DDDF5CB4"/>
    <w:rsid w:val="DDFBC35C"/>
    <w:rsid w:val="DDFC13C7"/>
    <w:rsid w:val="DDFEFE63"/>
    <w:rsid w:val="DDFF9331"/>
    <w:rsid w:val="DDFFB51B"/>
    <w:rsid w:val="DE37380C"/>
    <w:rsid w:val="DE3DE3E6"/>
    <w:rsid w:val="DEBDDAEE"/>
    <w:rsid w:val="DECDD8A4"/>
    <w:rsid w:val="DED3C195"/>
    <w:rsid w:val="DED9CCF1"/>
    <w:rsid w:val="DEE79331"/>
    <w:rsid w:val="DEEE510C"/>
    <w:rsid w:val="DEF7813D"/>
    <w:rsid w:val="DEFDA69E"/>
    <w:rsid w:val="DEFEF73C"/>
    <w:rsid w:val="DF2D4647"/>
    <w:rsid w:val="DF3FBFDE"/>
    <w:rsid w:val="DF463CFA"/>
    <w:rsid w:val="DF5590C9"/>
    <w:rsid w:val="DF5B03AC"/>
    <w:rsid w:val="DF5E01DE"/>
    <w:rsid w:val="DF752A95"/>
    <w:rsid w:val="DF772945"/>
    <w:rsid w:val="DF7F047A"/>
    <w:rsid w:val="DF97E845"/>
    <w:rsid w:val="DF9BFF6E"/>
    <w:rsid w:val="DFA7B312"/>
    <w:rsid w:val="DFA7D7F5"/>
    <w:rsid w:val="DFAA218E"/>
    <w:rsid w:val="DFB22D5E"/>
    <w:rsid w:val="DFB61856"/>
    <w:rsid w:val="DFB9F095"/>
    <w:rsid w:val="DFBE16E0"/>
    <w:rsid w:val="DFBE2F0A"/>
    <w:rsid w:val="DFBF8EE7"/>
    <w:rsid w:val="DFBFC13D"/>
    <w:rsid w:val="DFBFD4BA"/>
    <w:rsid w:val="DFC7B726"/>
    <w:rsid w:val="DFDD4492"/>
    <w:rsid w:val="DFDED82C"/>
    <w:rsid w:val="DFDF5BC4"/>
    <w:rsid w:val="DFDF8E62"/>
    <w:rsid w:val="DFEB298B"/>
    <w:rsid w:val="DFED20B7"/>
    <w:rsid w:val="DFEFD79F"/>
    <w:rsid w:val="DFF330F7"/>
    <w:rsid w:val="DFF58CBC"/>
    <w:rsid w:val="DFF6F65C"/>
    <w:rsid w:val="DFF7AE83"/>
    <w:rsid w:val="DFF7E9E8"/>
    <w:rsid w:val="DFF7EA5E"/>
    <w:rsid w:val="DFFBE651"/>
    <w:rsid w:val="DFFBED9C"/>
    <w:rsid w:val="DFFF1E5F"/>
    <w:rsid w:val="DFFF30FC"/>
    <w:rsid w:val="DFFF35B4"/>
    <w:rsid w:val="DFFF6D24"/>
    <w:rsid w:val="DFFF752C"/>
    <w:rsid w:val="DFFFD411"/>
    <w:rsid w:val="E1D9FB59"/>
    <w:rsid w:val="E25E6515"/>
    <w:rsid w:val="E37F4D80"/>
    <w:rsid w:val="E3CBC9AD"/>
    <w:rsid w:val="E5B6E85D"/>
    <w:rsid w:val="E5DFB57B"/>
    <w:rsid w:val="E5FFA9D4"/>
    <w:rsid w:val="E6ACED16"/>
    <w:rsid w:val="E6BE6972"/>
    <w:rsid w:val="E77C21E2"/>
    <w:rsid w:val="E77FC96E"/>
    <w:rsid w:val="E7F38D97"/>
    <w:rsid w:val="E7F3C2FA"/>
    <w:rsid w:val="E7FF2EFE"/>
    <w:rsid w:val="E7FF9781"/>
    <w:rsid w:val="E7FFDD88"/>
    <w:rsid w:val="E93520C9"/>
    <w:rsid w:val="E9BB455E"/>
    <w:rsid w:val="E9BF3972"/>
    <w:rsid w:val="E9F71EFB"/>
    <w:rsid w:val="E9FF5363"/>
    <w:rsid w:val="EA76ADB2"/>
    <w:rsid w:val="EA7FD0BD"/>
    <w:rsid w:val="EA9EC62B"/>
    <w:rsid w:val="EAFA2CD2"/>
    <w:rsid w:val="EAFB93D6"/>
    <w:rsid w:val="EB3637FF"/>
    <w:rsid w:val="EB5F5A8C"/>
    <w:rsid w:val="EB6BC6A6"/>
    <w:rsid w:val="EB6F7BC9"/>
    <w:rsid w:val="EB77C614"/>
    <w:rsid w:val="EB7DFDD0"/>
    <w:rsid w:val="EBBDF817"/>
    <w:rsid w:val="EBBF9001"/>
    <w:rsid w:val="EBE39237"/>
    <w:rsid w:val="EBEEF133"/>
    <w:rsid w:val="EBF5BED9"/>
    <w:rsid w:val="EBFBB623"/>
    <w:rsid w:val="EBFD92E1"/>
    <w:rsid w:val="EBFF6F0D"/>
    <w:rsid w:val="ECCE137E"/>
    <w:rsid w:val="ECECDCDC"/>
    <w:rsid w:val="ECEF9865"/>
    <w:rsid w:val="EDEFDD3C"/>
    <w:rsid w:val="EDFF5CA4"/>
    <w:rsid w:val="EDFFEDF3"/>
    <w:rsid w:val="EE5FBD5C"/>
    <w:rsid w:val="EE7509A7"/>
    <w:rsid w:val="EE7B611B"/>
    <w:rsid w:val="EE7EDB8A"/>
    <w:rsid w:val="EE991457"/>
    <w:rsid w:val="EEAE1D0B"/>
    <w:rsid w:val="EEBF7B38"/>
    <w:rsid w:val="EED7E7EB"/>
    <w:rsid w:val="EEEF6B5E"/>
    <w:rsid w:val="EEEFA0FD"/>
    <w:rsid w:val="EEF04A6A"/>
    <w:rsid w:val="EEF5463C"/>
    <w:rsid w:val="EEFB283A"/>
    <w:rsid w:val="EEFD2A19"/>
    <w:rsid w:val="EEFFAF99"/>
    <w:rsid w:val="EF1F55B1"/>
    <w:rsid w:val="EF3BB568"/>
    <w:rsid w:val="EF3BEA4B"/>
    <w:rsid w:val="EF3F3926"/>
    <w:rsid w:val="EF3F8140"/>
    <w:rsid w:val="EF5F9A89"/>
    <w:rsid w:val="EF775FA4"/>
    <w:rsid w:val="EF77B311"/>
    <w:rsid w:val="EF784FDD"/>
    <w:rsid w:val="EF79C5EF"/>
    <w:rsid w:val="EF7B7E34"/>
    <w:rsid w:val="EF7E3563"/>
    <w:rsid w:val="EF82AF18"/>
    <w:rsid w:val="EF9FB8E8"/>
    <w:rsid w:val="EF9FB984"/>
    <w:rsid w:val="EFB5D49F"/>
    <w:rsid w:val="EFBADC92"/>
    <w:rsid w:val="EFBFD723"/>
    <w:rsid w:val="EFCBEEB6"/>
    <w:rsid w:val="EFCD55A5"/>
    <w:rsid w:val="EFCF0A73"/>
    <w:rsid w:val="EFCF1ECD"/>
    <w:rsid w:val="EFD32223"/>
    <w:rsid w:val="EFD73300"/>
    <w:rsid w:val="EFDB3C47"/>
    <w:rsid w:val="EFE767AE"/>
    <w:rsid w:val="EFE7A63B"/>
    <w:rsid w:val="EFEA2875"/>
    <w:rsid w:val="EFECEE08"/>
    <w:rsid w:val="EFED513E"/>
    <w:rsid w:val="EFEF1E3F"/>
    <w:rsid w:val="EFEFA1C0"/>
    <w:rsid w:val="EFEFE62D"/>
    <w:rsid w:val="EFF39418"/>
    <w:rsid w:val="EFF67FE3"/>
    <w:rsid w:val="EFFB846E"/>
    <w:rsid w:val="EFFE8FA7"/>
    <w:rsid w:val="EFFE9EA2"/>
    <w:rsid w:val="EFFEB98B"/>
    <w:rsid w:val="EFFF117A"/>
    <w:rsid w:val="EFFF7B19"/>
    <w:rsid w:val="EFFFB98B"/>
    <w:rsid w:val="F0FD6F56"/>
    <w:rsid w:val="F177FC5E"/>
    <w:rsid w:val="F17E1BCB"/>
    <w:rsid w:val="F1DA5161"/>
    <w:rsid w:val="F1EBAB62"/>
    <w:rsid w:val="F1EFBB29"/>
    <w:rsid w:val="F2FBCFD5"/>
    <w:rsid w:val="F33F94B7"/>
    <w:rsid w:val="F37547AE"/>
    <w:rsid w:val="F38506BE"/>
    <w:rsid w:val="F38D895D"/>
    <w:rsid w:val="F3BBA833"/>
    <w:rsid w:val="F3BDC724"/>
    <w:rsid w:val="F3CD5EB7"/>
    <w:rsid w:val="F3F7A2FE"/>
    <w:rsid w:val="F3F7FA39"/>
    <w:rsid w:val="F3F8E47D"/>
    <w:rsid w:val="F43BE110"/>
    <w:rsid w:val="F4A955CA"/>
    <w:rsid w:val="F4CEB8A3"/>
    <w:rsid w:val="F55DD8A4"/>
    <w:rsid w:val="F56724CA"/>
    <w:rsid w:val="F57BE3BD"/>
    <w:rsid w:val="F57F5116"/>
    <w:rsid w:val="F5AF725E"/>
    <w:rsid w:val="F5EB85B2"/>
    <w:rsid w:val="F5EF9F8C"/>
    <w:rsid w:val="F5F3F297"/>
    <w:rsid w:val="F5F5DC53"/>
    <w:rsid w:val="F5F7792F"/>
    <w:rsid w:val="F5F8A9DC"/>
    <w:rsid w:val="F63C900B"/>
    <w:rsid w:val="F67A1444"/>
    <w:rsid w:val="F67FFEF7"/>
    <w:rsid w:val="F6ED457F"/>
    <w:rsid w:val="F6EE3D3F"/>
    <w:rsid w:val="F6F3B034"/>
    <w:rsid w:val="F6FFD8A6"/>
    <w:rsid w:val="F6FFE6F7"/>
    <w:rsid w:val="F6FFEC22"/>
    <w:rsid w:val="F70EE072"/>
    <w:rsid w:val="F7311098"/>
    <w:rsid w:val="F75B4CF7"/>
    <w:rsid w:val="F76BFFF7"/>
    <w:rsid w:val="F76E30AC"/>
    <w:rsid w:val="F77FC67A"/>
    <w:rsid w:val="F78F8141"/>
    <w:rsid w:val="F79E0508"/>
    <w:rsid w:val="F79EB3E5"/>
    <w:rsid w:val="F79EF84C"/>
    <w:rsid w:val="F7AF0EFB"/>
    <w:rsid w:val="F7B5A195"/>
    <w:rsid w:val="F7B624AB"/>
    <w:rsid w:val="F7BB6441"/>
    <w:rsid w:val="F7BED36E"/>
    <w:rsid w:val="F7BF2D62"/>
    <w:rsid w:val="F7BF886F"/>
    <w:rsid w:val="F7C63656"/>
    <w:rsid w:val="F7DADFED"/>
    <w:rsid w:val="F7DB2389"/>
    <w:rsid w:val="F7DD1D78"/>
    <w:rsid w:val="F7DE4AAA"/>
    <w:rsid w:val="F7DFBB04"/>
    <w:rsid w:val="F7EA4319"/>
    <w:rsid w:val="F7EE999A"/>
    <w:rsid w:val="F7F187A8"/>
    <w:rsid w:val="F7F1BC6E"/>
    <w:rsid w:val="F7F22A1C"/>
    <w:rsid w:val="F7F4551B"/>
    <w:rsid w:val="F7F497E5"/>
    <w:rsid w:val="F7F569C6"/>
    <w:rsid w:val="F7FAC40E"/>
    <w:rsid w:val="F7FBC353"/>
    <w:rsid w:val="F7FD0A6F"/>
    <w:rsid w:val="F7FD16B1"/>
    <w:rsid w:val="F7FF7CA3"/>
    <w:rsid w:val="F7FFE764"/>
    <w:rsid w:val="F86A36E7"/>
    <w:rsid w:val="F88C20E5"/>
    <w:rsid w:val="F977D297"/>
    <w:rsid w:val="F999C173"/>
    <w:rsid w:val="F99F1201"/>
    <w:rsid w:val="F9BCFCA3"/>
    <w:rsid w:val="F9BFA65F"/>
    <w:rsid w:val="F9DEDD58"/>
    <w:rsid w:val="F9EE85AF"/>
    <w:rsid w:val="F9EF38A0"/>
    <w:rsid w:val="F9F2C0D0"/>
    <w:rsid w:val="F9F63E96"/>
    <w:rsid w:val="F9F985B1"/>
    <w:rsid w:val="FA5DA317"/>
    <w:rsid w:val="FA7A993D"/>
    <w:rsid w:val="FAAF4155"/>
    <w:rsid w:val="FABD44EF"/>
    <w:rsid w:val="FAD5A8EA"/>
    <w:rsid w:val="FADFCFF4"/>
    <w:rsid w:val="FAEE7346"/>
    <w:rsid w:val="FAEF80D0"/>
    <w:rsid w:val="FAF19401"/>
    <w:rsid w:val="FAFB5512"/>
    <w:rsid w:val="FAFFAE60"/>
    <w:rsid w:val="FAFFBD3D"/>
    <w:rsid w:val="FB3BD7B7"/>
    <w:rsid w:val="FB3E8AD1"/>
    <w:rsid w:val="FB5D5EDA"/>
    <w:rsid w:val="FB5F05A4"/>
    <w:rsid w:val="FB69A595"/>
    <w:rsid w:val="FB6E079A"/>
    <w:rsid w:val="FB76C0D4"/>
    <w:rsid w:val="FB7BC83C"/>
    <w:rsid w:val="FB7E255A"/>
    <w:rsid w:val="FB7E7302"/>
    <w:rsid w:val="FB7F400C"/>
    <w:rsid w:val="FB7FEC26"/>
    <w:rsid w:val="FB9F3681"/>
    <w:rsid w:val="FBAD64C3"/>
    <w:rsid w:val="FBAFBA60"/>
    <w:rsid w:val="FBBD4FC7"/>
    <w:rsid w:val="FBBF21E0"/>
    <w:rsid w:val="FBBFBE44"/>
    <w:rsid w:val="FBDB6C02"/>
    <w:rsid w:val="FBDE1AD4"/>
    <w:rsid w:val="FBDE6C4E"/>
    <w:rsid w:val="FBDF62FA"/>
    <w:rsid w:val="FBDF87B0"/>
    <w:rsid w:val="FBE69A8C"/>
    <w:rsid w:val="FBFA0BD2"/>
    <w:rsid w:val="FBFDABD6"/>
    <w:rsid w:val="FBFE5335"/>
    <w:rsid w:val="FBFEF750"/>
    <w:rsid w:val="FBFF0EF8"/>
    <w:rsid w:val="FBFF2A42"/>
    <w:rsid w:val="FBFFA7C4"/>
    <w:rsid w:val="FC5ED7B1"/>
    <w:rsid w:val="FC6BFCE2"/>
    <w:rsid w:val="FC6EA9DB"/>
    <w:rsid w:val="FC7D4313"/>
    <w:rsid w:val="FC7EB219"/>
    <w:rsid w:val="FCFC1AA5"/>
    <w:rsid w:val="FCFE4AB4"/>
    <w:rsid w:val="FCFF5848"/>
    <w:rsid w:val="FD4B9B09"/>
    <w:rsid w:val="FD6D2BF9"/>
    <w:rsid w:val="FD7D06A9"/>
    <w:rsid w:val="FD7E47C6"/>
    <w:rsid w:val="FD7E8A61"/>
    <w:rsid w:val="FD7F1018"/>
    <w:rsid w:val="FDAD5073"/>
    <w:rsid w:val="FDAE8C2F"/>
    <w:rsid w:val="FDB4EC5C"/>
    <w:rsid w:val="FDB72949"/>
    <w:rsid w:val="FDB78E66"/>
    <w:rsid w:val="FDBF6C82"/>
    <w:rsid w:val="FDC526CF"/>
    <w:rsid w:val="FDCF10AE"/>
    <w:rsid w:val="FDCFF53D"/>
    <w:rsid w:val="FDDE8BD9"/>
    <w:rsid w:val="FDE5ACDD"/>
    <w:rsid w:val="FDF73718"/>
    <w:rsid w:val="FDF9E0FB"/>
    <w:rsid w:val="FDFB506E"/>
    <w:rsid w:val="FDFD64BD"/>
    <w:rsid w:val="FDFD9BCF"/>
    <w:rsid w:val="FDFDC061"/>
    <w:rsid w:val="FDFE16DB"/>
    <w:rsid w:val="FDFE23D3"/>
    <w:rsid w:val="FDFEB834"/>
    <w:rsid w:val="FDFF5923"/>
    <w:rsid w:val="FDFF7D40"/>
    <w:rsid w:val="FDFFAFED"/>
    <w:rsid w:val="FE2E75C8"/>
    <w:rsid w:val="FE51390D"/>
    <w:rsid w:val="FE5D0415"/>
    <w:rsid w:val="FE6E1EA4"/>
    <w:rsid w:val="FE727E72"/>
    <w:rsid w:val="FE734873"/>
    <w:rsid w:val="FE7FD418"/>
    <w:rsid w:val="FE7FD4B0"/>
    <w:rsid w:val="FE9BB164"/>
    <w:rsid w:val="FE9D9068"/>
    <w:rsid w:val="FEAFE500"/>
    <w:rsid w:val="FEBA6E1E"/>
    <w:rsid w:val="FED089B8"/>
    <w:rsid w:val="FEDD2083"/>
    <w:rsid w:val="FEDF5A36"/>
    <w:rsid w:val="FEE56D3D"/>
    <w:rsid w:val="FEF16DC9"/>
    <w:rsid w:val="FEF4AA22"/>
    <w:rsid w:val="FEFFCA68"/>
    <w:rsid w:val="FEFFEB7F"/>
    <w:rsid w:val="FF35107E"/>
    <w:rsid w:val="FF3F36A5"/>
    <w:rsid w:val="FF3F8161"/>
    <w:rsid w:val="FF3FBB37"/>
    <w:rsid w:val="FF3FD649"/>
    <w:rsid w:val="FF4780B4"/>
    <w:rsid w:val="FF4E50AB"/>
    <w:rsid w:val="FF4F0939"/>
    <w:rsid w:val="FF5528DF"/>
    <w:rsid w:val="FF5D1AB3"/>
    <w:rsid w:val="FF5FBDC9"/>
    <w:rsid w:val="FF6020D4"/>
    <w:rsid w:val="FF6EFB55"/>
    <w:rsid w:val="FF6F073F"/>
    <w:rsid w:val="FF6F1DDF"/>
    <w:rsid w:val="FF736CBF"/>
    <w:rsid w:val="FF739C9F"/>
    <w:rsid w:val="FF7AB55C"/>
    <w:rsid w:val="FF7B0348"/>
    <w:rsid w:val="FF7B1574"/>
    <w:rsid w:val="FF7E60F2"/>
    <w:rsid w:val="FF7F1445"/>
    <w:rsid w:val="FF7F41EB"/>
    <w:rsid w:val="FF7FB8FA"/>
    <w:rsid w:val="FF7FF03F"/>
    <w:rsid w:val="FF9702F0"/>
    <w:rsid w:val="FF9B95FA"/>
    <w:rsid w:val="FFAD6DCB"/>
    <w:rsid w:val="FFAF2DC9"/>
    <w:rsid w:val="FFB7B296"/>
    <w:rsid w:val="FFB8551E"/>
    <w:rsid w:val="FFB885D6"/>
    <w:rsid w:val="FFBB8D43"/>
    <w:rsid w:val="FFBBAB89"/>
    <w:rsid w:val="FFBBBA03"/>
    <w:rsid w:val="FFBF0920"/>
    <w:rsid w:val="FFBF10FE"/>
    <w:rsid w:val="FFBF34B9"/>
    <w:rsid w:val="FFBF4B27"/>
    <w:rsid w:val="FFBF793B"/>
    <w:rsid w:val="FFBF9E27"/>
    <w:rsid w:val="FFCE2AD6"/>
    <w:rsid w:val="FFD60C0E"/>
    <w:rsid w:val="FFD7EFEE"/>
    <w:rsid w:val="FFDA52AE"/>
    <w:rsid w:val="FFDF98B4"/>
    <w:rsid w:val="FFE28BA2"/>
    <w:rsid w:val="FFE470FE"/>
    <w:rsid w:val="FFE577A6"/>
    <w:rsid w:val="FFE6A685"/>
    <w:rsid w:val="FFE77D4D"/>
    <w:rsid w:val="FFE977CB"/>
    <w:rsid w:val="FFEA0612"/>
    <w:rsid w:val="FFEFDF4D"/>
    <w:rsid w:val="FFEFF114"/>
    <w:rsid w:val="FFF40C6D"/>
    <w:rsid w:val="FFF50326"/>
    <w:rsid w:val="FFF54CF1"/>
    <w:rsid w:val="FFF57D25"/>
    <w:rsid w:val="FFF58EA5"/>
    <w:rsid w:val="FFF7410E"/>
    <w:rsid w:val="FFF75396"/>
    <w:rsid w:val="FFF7FA39"/>
    <w:rsid w:val="FFF9A0A0"/>
    <w:rsid w:val="FFF9A100"/>
    <w:rsid w:val="FFFB9646"/>
    <w:rsid w:val="FFFBB6A6"/>
    <w:rsid w:val="FFFBCDFD"/>
    <w:rsid w:val="FFFBEB5E"/>
    <w:rsid w:val="FFFC04E8"/>
    <w:rsid w:val="FFFCCBAD"/>
    <w:rsid w:val="FFFDE3BD"/>
    <w:rsid w:val="FFFE523D"/>
    <w:rsid w:val="FFFEF3B2"/>
    <w:rsid w:val="FFFF386A"/>
    <w:rsid w:val="FFFF3888"/>
    <w:rsid w:val="FFFF4269"/>
    <w:rsid w:val="FFFF67CB"/>
    <w:rsid w:val="FFFF7833"/>
    <w:rsid w:val="FFFFD358"/>
    <w:rsid w:val="FFFFF2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1"/>
      </w:numPr>
      <w:outlineLvl w:val="0"/>
    </w:pPr>
    <w:rPr>
      <w:b/>
      <w:bCs/>
      <w:kern w:val="44"/>
      <w:sz w:val="28"/>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link w:val="26"/>
    <w:qFormat/>
    <w:uiPriority w:val="0"/>
    <w:pPr>
      <w:widowControl w:val="0"/>
      <w:suppressAutoHyphens/>
      <w:spacing w:after="160" w:line="278" w:lineRule="auto"/>
      <w:ind w:firstLine="420" w:firstLineChars="200"/>
      <w:jc w:val="both"/>
    </w:pPr>
    <w:rPr>
      <w:rFonts w:ascii="Calibri" w:hAnsi="Calibri" w:eastAsia="宋体" w:cs="Times New Roman"/>
      <w:kern w:val="2"/>
      <w:sz w:val="21"/>
      <w:szCs w:val="21"/>
      <w:lang w:val="en-US" w:eastAsia="zh-CN" w:bidi="ar-SA"/>
    </w:rPr>
  </w:style>
  <w:style w:type="paragraph" w:styleId="4">
    <w:name w:val="Normal Indent"/>
    <w:basedOn w:val="1"/>
    <w:unhideWhenUsed/>
    <w:qFormat/>
    <w:uiPriority w:val="99"/>
    <w:pPr>
      <w:ind w:firstLine="420" w:firstLineChars="200"/>
    </w:pPr>
  </w:style>
  <w:style w:type="paragraph" w:styleId="5">
    <w:name w:val="index 5"/>
    <w:next w:val="1"/>
    <w:qFormat/>
    <w:uiPriority w:val="0"/>
    <w:pPr>
      <w:widowControl w:val="0"/>
      <w:spacing w:after="160" w:line="278" w:lineRule="auto"/>
      <w:ind w:left="800" w:leftChars="800"/>
      <w:jc w:val="both"/>
    </w:pPr>
    <w:rPr>
      <w:rFonts w:ascii="等线" w:hAnsi="等线" w:eastAsia="等线" w:cs="Times New Roman"/>
      <w:kern w:val="2"/>
      <w:sz w:val="21"/>
      <w:szCs w:val="22"/>
      <w:lang w:val="en-US" w:eastAsia="zh-CN" w:bidi="ar-SA"/>
    </w:rPr>
  </w:style>
  <w:style w:type="paragraph" w:styleId="6">
    <w:name w:val="Body Text"/>
    <w:basedOn w:val="1"/>
    <w:unhideWhenUsed/>
    <w:qFormat/>
    <w:uiPriority w:val="0"/>
    <w:pPr>
      <w:spacing w:after="120"/>
    </w:pPr>
  </w:style>
  <w:style w:type="paragraph" w:styleId="7">
    <w:name w:val="Body Text Indent"/>
    <w:basedOn w:val="1"/>
    <w:qFormat/>
    <w:uiPriority w:val="0"/>
    <w:pPr>
      <w:ind w:firstLine="640" w:firstLineChars="200"/>
    </w:pPr>
    <w:rPr>
      <w:bCs/>
      <w:szCs w:val="32"/>
    </w:rPr>
  </w:style>
  <w:style w:type="paragraph" w:styleId="8">
    <w:name w:val="endnote text"/>
    <w:qFormat/>
    <w:uiPriority w:val="0"/>
    <w:pPr>
      <w:widowControl w:val="0"/>
      <w:snapToGrid w:val="0"/>
      <w:spacing w:after="160" w:line="278" w:lineRule="auto"/>
    </w:pPr>
    <w:rPr>
      <w:rFonts w:ascii="Times New Roman" w:hAnsi="Times New Roman" w:eastAsia="仿宋_GB2312" w:cs="Times New Roman"/>
      <w:kern w:val="2"/>
      <w:sz w:val="32"/>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index 7"/>
    <w:basedOn w:val="1"/>
    <w:next w:val="1"/>
    <w:semiHidden/>
    <w:qFormat/>
    <w:uiPriority w:val="99"/>
    <w:pPr>
      <w:ind w:left="1200" w:leftChars="1200"/>
    </w:p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qFormat/>
    <w:uiPriority w:val="0"/>
    <w:pPr>
      <w:spacing w:before="240" w:after="60"/>
      <w:jc w:val="center"/>
      <w:outlineLvl w:val="0"/>
    </w:pPr>
    <w:rPr>
      <w:rFonts w:ascii="Arial" w:hAnsi="Arial"/>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Emphasis"/>
    <w:basedOn w:val="16"/>
    <w:qFormat/>
    <w:uiPriority w:val="0"/>
    <w:rPr>
      <w:i/>
    </w:rPr>
  </w:style>
  <w:style w:type="character" w:customStyle="1" w:styleId="20">
    <w:name w:val="10"/>
    <w:basedOn w:val="16"/>
    <w:qFormat/>
    <w:uiPriority w:val="0"/>
    <w:rPr>
      <w:rFonts w:hint="default" w:ascii="Times New Roman" w:hAnsi="Times New Roman" w:cs="Times New Roman"/>
    </w:rPr>
  </w:style>
  <w:style w:type="character" w:customStyle="1" w:styleId="21">
    <w:name w:val="15"/>
    <w:basedOn w:val="16"/>
    <w:qFormat/>
    <w:uiPriority w:val="0"/>
    <w:rPr>
      <w:rFonts w:hint="default" w:ascii="Times New Roman" w:hAnsi="Times New Roman" w:cs="Times New Roman"/>
    </w:rPr>
  </w:style>
  <w:style w:type="paragraph" w:customStyle="1" w:styleId="22">
    <w:name w:val="p0"/>
    <w:qFormat/>
    <w:uiPriority w:val="0"/>
    <w:pPr>
      <w:spacing w:after="160" w:line="278" w:lineRule="auto"/>
    </w:pPr>
    <w:rPr>
      <w:rFonts w:ascii="Times New Roman" w:hAnsi="Times New Roman" w:eastAsia="宋体" w:cs="Times New Roman"/>
      <w:sz w:val="32"/>
      <w:szCs w:val="32"/>
      <w:lang w:val="en-US" w:eastAsia="zh-CN" w:bidi="ar-SA"/>
    </w:rPr>
  </w:style>
  <w:style w:type="paragraph" w:customStyle="1" w:styleId="23">
    <w:name w:val="Normal Indent1"/>
    <w:next w:val="5"/>
    <w:qFormat/>
    <w:uiPriority w:val="0"/>
    <w:pPr>
      <w:widowControl w:val="0"/>
      <w:spacing w:after="160" w:line="560" w:lineRule="exact"/>
      <w:ind w:firstLine="420" w:firstLineChars="200"/>
      <w:jc w:val="both"/>
    </w:pPr>
    <w:rPr>
      <w:rFonts w:ascii="Times New Roman" w:hAnsi="Times New Roman" w:eastAsia="宋体" w:cs="Times New Roman"/>
      <w:kern w:val="2"/>
      <w:sz w:val="32"/>
      <w:szCs w:val="24"/>
      <w:lang w:val="en-US" w:eastAsia="zh-CN" w:bidi="ar-SA"/>
    </w:rPr>
  </w:style>
  <w:style w:type="paragraph" w:customStyle="1" w:styleId="24">
    <w:name w:val="修订1"/>
    <w:hidden/>
    <w:unhideWhenUsed/>
    <w:qFormat/>
    <w:uiPriority w:val="99"/>
    <w:pPr>
      <w:spacing w:after="160" w:line="278" w:lineRule="auto"/>
    </w:pPr>
    <w:rPr>
      <w:rFonts w:ascii="Times New Roman" w:hAnsi="Times New Roman" w:eastAsia="仿宋_GB2312" w:cs="Times New Roman"/>
      <w:kern w:val="2"/>
      <w:sz w:val="32"/>
      <w:szCs w:val="24"/>
      <w:lang w:val="en-US" w:eastAsia="zh-CN" w:bidi="ar-SA"/>
    </w:rPr>
  </w:style>
  <w:style w:type="paragraph" w:customStyle="1" w:styleId="25">
    <w:name w:val="Revision"/>
    <w:hidden/>
    <w:unhideWhenUsed/>
    <w:qFormat/>
    <w:uiPriority w:val="99"/>
    <w:pPr>
      <w:spacing w:after="0" w:line="240" w:lineRule="auto"/>
    </w:pPr>
    <w:rPr>
      <w:rFonts w:ascii="Times New Roman" w:hAnsi="Times New Roman" w:eastAsia="仿宋_GB2312" w:cs="Times New Roman"/>
      <w:kern w:val="2"/>
      <w:sz w:val="32"/>
      <w:szCs w:val="24"/>
      <w:lang w:val="en-US" w:eastAsia="zh-CN" w:bidi="ar-SA"/>
    </w:rPr>
  </w:style>
  <w:style w:type="character" w:customStyle="1" w:styleId="26">
    <w:name w:val="正文文本首行缩进 2 字符"/>
    <w:basedOn w:val="16"/>
    <w:link w:val="2"/>
    <w:qFormat/>
    <w:uiPriority w:val="0"/>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番茄花园</Company>
  <Pages>1</Pages>
  <Words>4105</Words>
  <Characters>4199</Characters>
  <Lines>1</Lines>
  <Paragraphs>1</Paragraphs>
  <TotalTime>2</TotalTime>
  <ScaleCrop>false</ScaleCrop>
  <LinksUpToDate>false</LinksUpToDate>
  <CharactersWithSpaces>4200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2025-10-02T03:02:00Z</dcterms:created>
  <dc:creator>番茄花园</dc:creator>
  <cp:lastModifiedBy>admin</cp:lastModifiedBy>
  <cp:lastPrinted>2026-01-21T18:26:00Z</cp:lastPrinted>
  <dcterms:modified xsi:type="dcterms:W3CDTF">2026-02-24T11:43:04Z</dcterms:modified>
  <dc:title>浙江省经济和信息化委员会关于浙经信技术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21B0A0ECF29A4EF99571C71DAD40958E_13</vt:lpwstr>
  </property>
  <property fmtid="{D5CDD505-2E9C-101B-9397-08002B2CF9AE}" pid="4" name="KSOTemplateDocerSaveRecord">
    <vt:lpwstr>eyJoZGlkIjoiYzQ4ODlkZmMwN2VjMDFlYTNmMGE4ZTU3OTEzMjI1YWQiLCJ1c2VySWQiOiI3MDUwMDczNjMifQ==</vt:lpwstr>
  </property>
</Properties>
</file>